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15"/>
        <w:gridCol w:w="5387"/>
        <w:gridCol w:w="7654"/>
      </w:tblGrid>
      <w:tr w:rsidR="00C74132" w:rsidRPr="00E75D00" w14:paraId="7DCECB4D" w14:textId="77777777" w:rsidTr="00D83912">
        <w:trPr>
          <w:trHeight w:val="322"/>
        </w:trPr>
        <w:tc>
          <w:tcPr>
            <w:tcW w:w="1715" w:type="dxa"/>
          </w:tcPr>
          <w:p w14:paraId="72D01877" w14:textId="77777777" w:rsidR="00C74132" w:rsidRPr="00E75D00" w:rsidRDefault="00C74132" w:rsidP="00D83912">
            <w:pPr>
              <w:pStyle w:val="TableParagraph"/>
              <w:spacing w:line="302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  <w:lang w:val="ru-RU"/>
              </w:rPr>
              <w:t>Страница/таблица</w:t>
            </w:r>
          </w:p>
        </w:tc>
        <w:tc>
          <w:tcPr>
            <w:tcW w:w="5387" w:type="dxa"/>
          </w:tcPr>
          <w:p w14:paraId="34479095" w14:textId="77777777" w:rsidR="00C74132" w:rsidRPr="00E75D00" w:rsidRDefault="00C74132" w:rsidP="00D83912">
            <w:pPr>
              <w:pStyle w:val="TableParagraph"/>
              <w:spacing w:line="302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Суть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замечания</w:t>
            </w:r>
          </w:p>
        </w:tc>
        <w:tc>
          <w:tcPr>
            <w:tcW w:w="7654" w:type="dxa"/>
          </w:tcPr>
          <w:p w14:paraId="388267A4" w14:textId="77777777" w:rsidR="00C74132" w:rsidRPr="00E75D00" w:rsidRDefault="00C74132" w:rsidP="00D83912">
            <w:pPr>
              <w:pStyle w:val="TableParagraph"/>
              <w:spacing w:line="302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Ответ</w:t>
            </w:r>
            <w:r w:rsidRPr="00E75D00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разработчика</w:t>
            </w:r>
          </w:p>
        </w:tc>
      </w:tr>
      <w:tr w:rsidR="00C74132" w:rsidRPr="00E75D00" w14:paraId="407946E9" w14:textId="77777777" w:rsidTr="00D83912">
        <w:trPr>
          <w:trHeight w:val="322"/>
        </w:trPr>
        <w:tc>
          <w:tcPr>
            <w:tcW w:w="1715" w:type="dxa"/>
          </w:tcPr>
          <w:p w14:paraId="015A492E" w14:textId="77777777" w:rsidR="00C74132" w:rsidRPr="00E75D00" w:rsidRDefault="00C74132" w:rsidP="00D83912">
            <w:pPr>
              <w:pStyle w:val="TableParagraph"/>
              <w:spacing w:line="301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  <w:lang w:val="ru-RU"/>
              </w:rPr>
              <w:t>Стр.1</w:t>
            </w:r>
          </w:p>
        </w:tc>
        <w:tc>
          <w:tcPr>
            <w:tcW w:w="5387" w:type="dxa"/>
          </w:tcPr>
          <w:p w14:paraId="7FB61517" w14:textId="77777777" w:rsidR="00C74132" w:rsidRPr="00E75D00" w:rsidRDefault="00C74132" w:rsidP="00D83912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Схема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теплоснабжения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не</w:t>
            </w:r>
            <w:r w:rsidRPr="00E75D0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актуализируется,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а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разрабатывается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новая.</w:t>
            </w:r>
          </w:p>
        </w:tc>
        <w:tc>
          <w:tcPr>
            <w:tcW w:w="7654" w:type="dxa"/>
          </w:tcPr>
          <w:p w14:paraId="07541A15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</w:t>
            </w:r>
            <w:r w:rsidRPr="00E75D00">
              <w:rPr>
                <w:sz w:val="24"/>
                <w:szCs w:val="24"/>
                <w:lang w:val="ru-RU"/>
              </w:rPr>
              <w:t xml:space="preserve">В техническом задании к муниципальному контракту предполагается разработка схемы теплоснабжения </w:t>
            </w:r>
            <w:r w:rsidRPr="00E75D00">
              <w:rPr>
                <w:rFonts w:eastAsia="Calibri"/>
                <w:noProof/>
                <w:sz w:val="24"/>
                <w:szCs w:val="24"/>
                <w:lang w:val="ru-RU"/>
              </w:rPr>
              <w:t xml:space="preserve">Нязепетровского МО. Также уведомляем, что ранее утвержденная схема теплоснабжения не </w:t>
            </w:r>
            <w:r>
              <w:rPr>
                <w:rFonts w:eastAsia="Calibri"/>
                <w:noProof/>
                <w:sz w:val="24"/>
                <w:szCs w:val="24"/>
                <w:lang w:val="ru-RU"/>
              </w:rPr>
              <w:t xml:space="preserve">соответсвует требуемой структуре и не </w:t>
            </w:r>
            <w:r w:rsidRPr="00E75D00">
              <w:rPr>
                <w:rFonts w:eastAsia="Calibri"/>
                <w:noProof/>
                <w:sz w:val="24"/>
                <w:szCs w:val="24"/>
                <w:lang w:val="ru-RU"/>
              </w:rPr>
              <w:t xml:space="preserve">содержит </w:t>
            </w:r>
            <w:r>
              <w:rPr>
                <w:rFonts w:eastAsia="Calibri"/>
                <w:noProof/>
                <w:sz w:val="24"/>
                <w:szCs w:val="24"/>
                <w:lang w:val="ru-RU"/>
              </w:rPr>
              <w:t>преимущественную долю</w:t>
            </w:r>
            <w:r w:rsidRPr="00E75D00">
              <w:rPr>
                <w:rFonts w:eastAsia="Calibri"/>
                <w:noProof/>
                <w:sz w:val="24"/>
                <w:szCs w:val="24"/>
                <w:lang w:val="ru-RU"/>
              </w:rPr>
              <w:t xml:space="preserve"> необходимой инфомрации для осуществления актуализации</w:t>
            </w:r>
            <w:r>
              <w:rPr>
                <w:rFonts w:eastAsia="Calibri"/>
                <w:noProof/>
                <w:sz w:val="24"/>
                <w:szCs w:val="24"/>
                <w:lang w:val="ru-RU"/>
              </w:rPr>
              <w:t>.</w:t>
            </w:r>
          </w:p>
        </w:tc>
      </w:tr>
      <w:tr w:rsidR="00C74132" w:rsidRPr="00E75D00" w14:paraId="16436014" w14:textId="77777777" w:rsidTr="00D83912">
        <w:trPr>
          <w:trHeight w:val="969"/>
        </w:trPr>
        <w:tc>
          <w:tcPr>
            <w:tcW w:w="1715" w:type="dxa"/>
          </w:tcPr>
          <w:p w14:paraId="07A223BA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15–16</w:t>
            </w:r>
          </w:p>
        </w:tc>
        <w:tc>
          <w:tcPr>
            <w:tcW w:w="5387" w:type="dxa"/>
          </w:tcPr>
          <w:p w14:paraId="72414A31" w14:textId="77777777" w:rsidR="00C74132" w:rsidRPr="00E75D00" w:rsidRDefault="00C74132" w:rsidP="00D83912">
            <w:pPr>
              <w:pStyle w:val="TableParagraph"/>
              <w:spacing w:line="322" w:lineRule="exact"/>
              <w:ind w:right="110"/>
              <w:jc w:val="both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В разделе «Описание эксплуатационных зон» отсутствует корректное определение границ зон действия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ЕТО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соответствии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7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Постановления №154.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Указаны только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адреса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источников,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но нет картографического обоснования границ зон и их наложения на территорию МО.</w:t>
            </w:r>
          </w:p>
        </w:tc>
        <w:tc>
          <w:tcPr>
            <w:tcW w:w="7654" w:type="dxa"/>
          </w:tcPr>
          <w:p w14:paraId="4DC83FC6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Исправлено в полном объёме. Добавлена ссылка на Приложение. Описание эксплуатационных зон включает в себя помимо графического отображения текстовое описание систем теплоснабжения, включая адрес источника тепловой энергии. К</w:t>
            </w:r>
            <w:r w:rsidRPr="00E75D00">
              <w:rPr>
                <w:sz w:val="24"/>
                <w:szCs w:val="24"/>
                <w:lang w:val="ru-RU"/>
              </w:rPr>
              <w:t>артографическо</w:t>
            </w:r>
            <w:r>
              <w:rPr>
                <w:sz w:val="24"/>
                <w:szCs w:val="24"/>
                <w:lang w:val="ru-RU"/>
              </w:rPr>
              <w:t>е</w:t>
            </w:r>
            <w:r w:rsidRPr="00E75D00">
              <w:rPr>
                <w:sz w:val="24"/>
                <w:szCs w:val="24"/>
                <w:lang w:val="ru-RU"/>
              </w:rPr>
              <w:t xml:space="preserve"> обосновани</w:t>
            </w:r>
            <w:r>
              <w:rPr>
                <w:sz w:val="24"/>
                <w:szCs w:val="24"/>
                <w:lang w:val="ru-RU"/>
              </w:rPr>
              <w:t>е</w:t>
            </w:r>
            <w:r w:rsidRPr="00E75D00">
              <w:rPr>
                <w:sz w:val="24"/>
                <w:szCs w:val="24"/>
                <w:lang w:val="ru-RU"/>
              </w:rPr>
              <w:t xml:space="preserve"> границ зон </w:t>
            </w:r>
            <w:r>
              <w:rPr>
                <w:sz w:val="24"/>
                <w:szCs w:val="24"/>
                <w:lang w:val="ru-RU"/>
              </w:rPr>
              <w:t xml:space="preserve">действия систем теплоснабжения </w:t>
            </w:r>
            <w:r w:rsidRPr="00E75D00">
              <w:rPr>
                <w:sz w:val="24"/>
                <w:szCs w:val="24"/>
                <w:lang w:val="ru-RU"/>
              </w:rPr>
              <w:t>и их наложения на территорию МО</w:t>
            </w:r>
            <w:r>
              <w:rPr>
                <w:sz w:val="24"/>
                <w:szCs w:val="24"/>
                <w:lang w:val="ru-RU"/>
              </w:rPr>
              <w:t xml:space="preserve"> приведены в Приложении к схеме теплоснабжения.</w:t>
            </w:r>
          </w:p>
        </w:tc>
      </w:tr>
      <w:tr w:rsidR="00C74132" w:rsidRPr="00E75D00" w14:paraId="5EC283BA" w14:textId="77777777" w:rsidTr="00D83912">
        <w:trPr>
          <w:trHeight w:val="972"/>
        </w:trPr>
        <w:tc>
          <w:tcPr>
            <w:tcW w:w="1715" w:type="dxa"/>
          </w:tcPr>
          <w:p w14:paraId="31C9AE3E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17</w:t>
            </w:r>
          </w:p>
        </w:tc>
        <w:tc>
          <w:tcPr>
            <w:tcW w:w="5387" w:type="dxa"/>
          </w:tcPr>
          <w:p w14:paraId="212E453C" w14:textId="77777777" w:rsidR="00C74132" w:rsidRPr="00E75D00" w:rsidRDefault="00C74132" w:rsidP="00D83912">
            <w:pPr>
              <w:pStyle w:val="TableParagraph"/>
              <w:spacing w:line="322" w:lineRule="exact"/>
              <w:ind w:right="108"/>
              <w:jc w:val="both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В описании структуры договорных отношений (табл. 3) отсутствуют сведения о договорах теплоснабжения с ресурсоснабжающими организациями по передаче мощности, а также о соглашении об управлении системой теплоснабжения (требование п. 13 Постановления №154).</w:t>
            </w:r>
          </w:p>
        </w:tc>
        <w:tc>
          <w:tcPr>
            <w:tcW w:w="7654" w:type="dxa"/>
          </w:tcPr>
          <w:p w14:paraId="0722D7EE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</w:t>
            </w:r>
            <w:r w:rsidRPr="00E75D00">
              <w:rPr>
                <w:sz w:val="24"/>
                <w:szCs w:val="24"/>
                <w:lang w:val="ru-RU"/>
              </w:rPr>
              <w:t>о договорах теплоснабжения с ресурсоснабжающими организациями по передаче мощности, а также о соглашении об управлении системой теплоснабжения</w:t>
            </w:r>
            <w:r>
              <w:rPr>
                <w:sz w:val="24"/>
                <w:szCs w:val="24"/>
                <w:lang w:val="ru-RU"/>
              </w:rPr>
              <w:t xml:space="preserve">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3F6FEDED" w14:textId="77777777" w:rsidTr="00D83912">
        <w:trPr>
          <w:trHeight w:val="272"/>
        </w:trPr>
        <w:tc>
          <w:tcPr>
            <w:tcW w:w="1715" w:type="dxa"/>
          </w:tcPr>
          <w:p w14:paraId="67444E3C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18</w:t>
            </w:r>
          </w:p>
        </w:tc>
        <w:tc>
          <w:tcPr>
            <w:tcW w:w="5387" w:type="dxa"/>
          </w:tcPr>
          <w:p w14:paraId="427A4191" w14:textId="77777777" w:rsidR="00C74132" w:rsidRPr="00E75D00" w:rsidRDefault="00C74132" w:rsidP="00D83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Зоны индивидуального теплоснабжения «не учитываются в расчетах перспективной нагрузки». Это лишает схему полноты прогнозов спроса (перспективной нагрузки) по всей территории.</w:t>
            </w:r>
          </w:p>
          <w:p w14:paraId="6732357C" w14:textId="77777777" w:rsidR="00C74132" w:rsidRPr="00E75D00" w:rsidRDefault="00C74132" w:rsidP="00D83912">
            <w:pPr>
              <w:pStyle w:val="TableParagraph"/>
              <w:spacing w:before="276" w:line="322" w:lineRule="exact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i/>
                <w:sz w:val="24"/>
                <w:szCs w:val="24"/>
                <w:lang w:val="ru-RU"/>
              </w:rPr>
              <w:t>Фраза</w:t>
            </w:r>
            <w:r w:rsidRPr="00E75D00">
              <w:rPr>
                <w:i/>
                <w:spacing w:val="3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i/>
                <w:sz w:val="24"/>
                <w:szCs w:val="24"/>
                <w:lang w:val="ru-RU"/>
              </w:rPr>
              <w:t>в</w:t>
            </w:r>
            <w:r w:rsidRPr="00E75D00">
              <w:rPr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i/>
                <w:sz w:val="24"/>
                <w:szCs w:val="24"/>
                <w:lang w:val="ru-RU"/>
              </w:rPr>
              <w:t>тексте:</w:t>
            </w:r>
            <w:r w:rsidRPr="00E75D00">
              <w:rPr>
                <w:i/>
                <w:spacing w:val="3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«…зона</w:t>
            </w:r>
            <w:r w:rsidRPr="00E75D0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застройки…</w:t>
            </w:r>
            <w:r w:rsidRPr="00E75D00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pacing w:val="3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учитывается</w:t>
            </w:r>
            <w:r w:rsidRPr="00E75D00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</w:t>
            </w:r>
            <w:r w:rsidRPr="00E75D00">
              <w:rPr>
                <w:b/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расчетах</w:t>
            </w:r>
            <w:r w:rsidRPr="00E75D00"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перспективной</w:t>
            </w:r>
            <w:r w:rsidRPr="00E75D00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нагрузки</w:t>
            </w:r>
          </w:p>
          <w:p w14:paraId="0C3ABFC6" w14:textId="77777777" w:rsidR="00C74132" w:rsidRPr="00E75D00" w:rsidRDefault="00C74132" w:rsidP="00D83912">
            <w:pPr>
              <w:pStyle w:val="TableParagraph"/>
              <w:spacing w:line="303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системы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теплоснабжения».</w:t>
            </w:r>
          </w:p>
        </w:tc>
        <w:tc>
          <w:tcPr>
            <w:tcW w:w="7654" w:type="dxa"/>
          </w:tcPr>
          <w:p w14:paraId="44DBCDB8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</w:t>
            </w:r>
            <w:r w:rsidRPr="00AE4131">
              <w:rPr>
                <w:sz w:val="24"/>
                <w:szCs w:val="24"/>
                <w:lang w:val="ru-RU"/>
              </w:rPr>
              <w:t>т исправления. Перспективная нагрузка рассчитывается для централизованной системы теплоснабжения и перспективных подключений, предусмотренных документами территориального планирования/решениями ОМС/заявками ТСО. Потребители, обеспечиваемые индивидуальным теплоснабжением, не включаются в расчёты перспективной нагрузки централизованной системы, поскольку не являются её объектами и не подлежат тарифно-балансовому регулированию. В соответствии с информ</w:t>
            </w:r>
            <w:r w:rsidRPr="00412968">
              <w:rPr>
                <w:sz w:val="24"/>
                <w:szCs w:val="24"/>
                <w:lang w:val="ru-RU"/>
              </w:rPr>
              <w:t>ационными письмами 30-25/38 от 19.03.25, 03-25/53 от 20.03.25, 01.04.25 от 01.04.25 в адрес разработчика</w:t>
            </w:r>
            <w:r>
              <w:rPr>
                <w:sz w:val="24"/>
                <w:szCs w:val="24"/>
                <w:lang w:val="ru-RU"/>
              </w:rPr>
              <w:t xml:space="preserve"> информации</w:t>
            </w:r>
            <w:r w:rsidRPr="00412968">
              <w:rPr>
                <w:sz w:val="24"/>
                <w:szCs w:val="24"/>
                <w:lang w:val="ru-RU"/>
              </w:rPr>
              <w:t xml:space="preserve"> о </w:t>
            </w:r>
            <w:r>
              <w:rPr>
                <w:sz w:val="24"/>
                <w:szCs w:val="24"/>
                <w:lang w:val="ru-RU"/>
              </w:rPr>
              <w:t xml:space="preserve">централизованном развитии </w:t>
            </w:r>
            <w:r>
              <w:rPr>
                <w:sz w:val="24"/>
                <w:szCs w:val="24"/>
                <w:lang w:val="ru-RU"/>
              </w:rPr>
              <w:lastRenderedPageBreak/>
              <w:t>индивидуального теплоснабжения на территории не предоставлена</w:t>
            </w:r>
            <w:r w:rsidRPr="00412968">
              <w:rPr>
                <w:sz w:val="24"/>
                <w:szCs w:val="24"/>
                <w:lang w:val="ru-RU"/>
              </w:rPr>
              <w:t>.</w:t>
            </w:r>
          </w:p>
        </w:tc>
      </w:tr>
      <w:tr w:rsidR="00C74132" w:rsidRPr="00E75D00" w14:paraId="3E94C64F" w14:textId="77777777" w:rsidTr="00D83912">
        <w:trPr>
          <w:trHeight w:val="322"/>
        </w:trPr>
        <w:tc>
          <w:tcPr>
            <w:tcW w:w="1715" w:type="dxa"/>
          </w:tcPr>
          <w:p w14:paraId="44076E05" w14:textId="77777777" w:rsidR="00C74132" w:rsidRPr="00E75D00" w:rsidRDefault="00C74132" w:rsidP="00D83912">
            <w:pPr>
              <w:pStyle w:val="TableParagraph"/>
              <w:spacing w:line="301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23</w:t>
            </w:r>
          </w:p>
        </w:tc>
        <w:tc>
          <w:tcPr>
            <w:tcW w:w="5387" w:type="dxa"/>
          </w:tcPr>
          <w:p w14:paraId="6C14963F" w14:textId="77777777" w:rsidR="00C74132" w:rsidRPr="00E75D00" w:rsidRDefault="00C74132" w:rsidP="00D83912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Необходимо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указывать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«мероприятия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продлению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ресурса»</w:t>
            </w:r>
          </w:p>
        </w:tc>
        <w:tc>
          <w:tcPr>
            <w:tcW w:w="7654" w:type="dxa"/>
          </w:tcPr>
          <w:p w14:paraId="6CD4E652" w14:textId="77777777" w:rsidR="00C74132" w:rsidRPr="002A2E06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Мероприятия по продлению ресурса источников тепловой энергии указываются в </w:t>
            </w:r>
            <w:r w:rsidRPr="002A2E06">
              <w:rPr>
                <w:sz w:val="24"/>
                <w:szCs w:val="24"/>
                <w:lang w:val="ru-RU"/>
              </w:rPr>
              <w:t>Глав</w:t>
            </w:r>
            <w:r>
              <w:rPr>
                <w:sz w:val="24"/>
                <w:szCs w:val="24"/>
                <w:lang w:val="ru-RU"/>
              </w:rPr>
              <w:t>е</w:t>
            </w:r>
            <w:r w:rsidRPr="002A2E06">
              <w:rPr>
                <w:sz w:val="24"/>
                <w:szCs w:val="24"/>
                <w:lang w:val="ru-RU"/>
              </w:rPr>
              <w:t xml:space="preserve"> 7 – Предложения по строительству, реконструкции и техническому перевооружению источников тепловой энергии</w:t>
            </w:r>
            <w:r>
              <w:rPr>
                <w:sz w:val="24"/>
                <w:szCs w:val="24"/>
                <w:lang w:val="ru-RU"/>
              </w:rPr>
              <w:t>, в данном разделе нецелесообразны.</w:t>
            </w:r>
          </w:p>
        </w:tc>
      </w:tr>
      <w:tr w:rsidR="00C74132" w:rsidRPr="00E75D00" w14:paraId="0D527063" w14:textId="77777777" w:rsidTr="00D83912">
        <w:trPr>
          <w:trHeight w:val="1298"/>
        </w:trPr>
        <w:tc>
          <w:tcPr>
            <w:tcW w:w="1715" w:type="dxa"/>
          </w:tcPr>
          <w:p w14:paraId="6C889B8A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41</w:t>
            </w:r>
          </w:p>
        </w:tc>
        <w:tc>
          <w:tcPr>
            <w:tcW w:w="5387" w:type="dxa"/>
          </w:tcPr>
          <w:p w14:paraId="4FC3EAFA" w14:textId="77777777" w:rsidR="00C74132" w:rsidRPr="00E75D00" w:rsidRDefault="00C74132" w:rsidP="00D83912">
            <w:pPr>
              <w:pStyle w:val="TableParagraph"/>
              <w:tabs>
                <w:tab w:val="left" w:pos="2377"/>
                <w:tab w:val="left" w:pos="4248"/>
                <w:tab w:val="left" w:pos="4819"/>
                <w:tab w:val="left" w:pos="6924"/>
                <w:tab w:val="left" w:pos="8189"/>
                <w:tab w:val="left" w:pos="9490"/>
                <w:tab w:val="left" w:pos="11400"/>
              </w:tabs>
              <w:spacing w:line="242" w:lineRule="auto"/>
              <w:ind w:right="99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Невозможность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обосновать соответствие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температурных графиков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</w:t>
            </w:r>
            <w:r w:rsidRPr="00E75D00">
              <w:rPr>
                <w:b/>
                <w:sz w:val="24"/>
                <w:szCs w:val="24"/>
                <w:lang w:val="ru-RU"/>
              </w:rPr>
              <w:t>Провести</w:t>
            </w: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оценку…</w:t>
            </w:r>
            <w:r w:rsidRPr="00E75D0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не 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представляется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возможным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,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10"/>
                <w:sz w:val="24"/>
                <w:szCs w:val="24"/>
                <w:lang w:val="ru-RU"/>
              </w:rPr>
              <w:t>…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существующие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режимы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условно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принимаются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5"/>
                <w:sz w:val="24"/>
                <w:szCs w:val="24"/>
                <w:lang w:val="ru-RU"/>
              </w:rPr>
              <w:t>как</w:t>
            </w:r>
          </w:p>
          <w:p w14:paraId="2A1A5DC0" w14:textId="77777777" w:rsidR="00C74132" w:rsidRPr="00E75D00" w:rsidRDefault="00C74132" w:rsidP="00D83912">
            <w:pPr>
              <w:pStyle w:val="TableParagraph"/>
              <w:spacing w:line="322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обоснованные».</w:t>
            </w:r>
            <w:r w:rsidRPr="00E75D00">
              <w:rPr>
                <w:spacing w:val="7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Нет</w:t>
            </w:r>
            <w:r w:rsidRPr="00E75D00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проверки</w:t>
            </w:r>
            <w:r w:rsidRPr="00E75D00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фактических</w:t>
            </w:r>
            <w:r w:rsidRPr="00E75D00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режимов</w:t>
            </w:r>
            <w:r w:rsidRPr="00E75D00">
              <w:rPr>
                <w:spacing w:val="7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отпуска</w:t>
            </w:r>
            <w:r w:rsidRPr="00E75D00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тепла</w:t>
            </w:r>
            <w:r w:rsidRPr="00E75D00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pacing w:val="7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ГВС</w:t>
            </w:r>
            <w:r w:rsidRPr="00E75D00">
              <w:rPr>
                <w:spacing w:val="7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на</w:t>
            </w:r>
            <w:r w:rsidRPr="00E75D00">
              <w:rPr>
                <w:spacing w:val="7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соответствие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нормативам.</w:t>
            </w:r>
          </w:p>
        </w:tc>
        <w:tc>
          <w:tcPr>
            <w:tcW w:w="7654" w:type="dxa"/>
          </w:tcPr>
          <w:p w14:paraId="508B5BED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для проведения оценки соответствия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3830D4A1" w14:textId="77777777" w:rsidTr="00D83912">
        <w:trPr>
          <w:trHeight w:val="966"/>
        </w:trPr>
        <w:tc>
          <w:tcPr>
            <w:tcW w:w="1715" w:type="dxa"/>
          </w:tcPr>
          <w:p w14:paraId="2EAE3EE9" w14:textId="77777777" w:rsidR="00C74132" w:rsidRPr="00E75D00" w:rsidRDefault="00C74132" w:rsidP="00D83912">
            <w:pPr>
              <w:pStyle w:val="TableParagraph"/>
              <w:spacing w:line="316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42</w:t>
            </w:r>
          </w:p>
        </w:tc>
        <w:tc>
          <w:tcPr>
            <w:tcW w:w="5387" w:type="dxa"/>
          </w:tcPr>
          <w:p w14:paraId="6DB04C48" w14:textId="77777777" w:rsidR="00C74132" w:rsidRPr="00097E48" w:rsidRDefault="00C74132" w:rsidP="00D83912">
            <w:pPr>
              <w:pStyle w:val="TableParagraph"/>
              <w:tabs>
                <w:tab w:val="left" w:pos="2406"/>
                <w:tab w:val="left" w:pos="6304"/>
                <w:tab w:val="left" w:pos="8318"/>
              </w:tabs>
              <w:ind w:right="103"/>
              <w:rPr>
                <w:sz w:val="24"/>
                <w:szCs w:val="24"/>
                <w:lang w:val="ru-RU"/>
              </w:rPr>
            </w:pPr>
            <w:r w:rsidRPr="00097E48">
              <w:rPr>
                <w:b/>
                <w:spacing w:val="-2"/>
                <w:sz w:val="24"/>
                <w:szCs w:val="24"/>
                <w:lang w:val="ru-RU"/>
              </w:rPr>
              <w:t>Гидравлические</w:t>
            </w:r>
            <w:r w:rsidRPr="00097E48">
              <w:rPr>
                <w:b/>
                <w:sz w:val="24"/>
                <w:szCs w:val="24"/>
                <w:lang w:val="ru-RU"/>
              </w:rPr>
              <w:tab/>
              <w:t>расчёты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и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пьезометрия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не</w:t>
            </w:r>
            <w:r w:rsidRPr="00097E48">
              <w:rPr>
                <w:b/>
                <w:sz w:val="24"/>
                <w:szCs w:val="24"/>
                <w:lang w:val="ru-RU"/>
              </w:rPr>
              <w:tab/>
            </w:r>
            <w:r w:rsidRPr="00097E48">
              <w:rPr>
                <w:b/>
                <w:spacing w:val="-2"/>
                <w:sz w:val="24"/>
                <w:szCs w:val="24"/>
                <w:lang w:val="ru-RU"/>
              </w:rPr>
              <w:t>выполнялись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:</w:t>
            </w:r>
            <w:r w:rsidRPr="00097E48">
              <w:rPr>
                <w:sz w:val="24"/>
                <w:szCs w:val="24"/>
                <w:lang w:val="ru-RU"/>
              </w:rPr>
              <w:tab/>
              <w:t>«</w:t>
            </w:r>
            <w:r w:rsidRPr="00097E48">
              <w:rPr>
                <w:b/>
                <w:sz w:val="24"/>
                <w:szCs w:val="24"/>
                <w:lang w:val="ru-RU"/>
              </w:rPr>
              <w:t>Расчеты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гидравлических режимов…</w:t>
            </w:r>
            <w:r w:rsidRPr="00097E48">
              <w:rPr>
                <w:b/>
                <w:spacing w:val="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не</w:t>
            </w:r>
            <w:r w:rsidRPr="00097E48">
              <w:rPr>
                <w:b/>
                <w:spacing w:val="1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производились</w:t>
            </w:r>
            <w:r w:rsidRPr="00097E48">
              <w:rPr>
                <w:sz w:val="24"/>
                <w:szCs w:val="24"/>
                <w:lang w:val="ru-RU"/>
              </w:rPr>
              <w:t>».</w:t>
            </w:r>
            <w:r w:rsidRPr="00097E48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Отсутствуют</w:t>
            </w:r>
            <w:r w:rsidRPr="00097E48">
              <w:rPr>
                <w:spacing w:val="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пьезометрические</w:t>
            </w:r>
            <w:r w:rsidRPr="00097E48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графики</w:t>
            </w:r>
            <w:r w:rsidRPr="00097E48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и</w:t>
            </w:r>
            <w:r w:rsidRPr="00097E48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расчётные</w:t>
            </w:r>
            <w:r w:rsidRPr="00097E48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режимы,</w:t>
            </w:r>
          </w:p>
          <w:p w14:paraId="1F6B459E" w14:textId="77777777" w:rsidR="00C74132" w:rsidRPr="00097E48" w:rsidRDefault="00C74132" w:rsidP="00D83912">
            <w:pPr>
              <w:pStyle w:val="TableParagraph"/>
              <w:spacing w:line="303" w:lineRule="exact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на</w:t>
            </w:r>
            <w:r w:rsidRPr="00097E4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которых</w:t>
            </w:r>
            <w:r w:rsidRPr="00097E4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должна</w:t>
            </w:r>
            <w:r w:rsidRPr="00097E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базироваться</w:t>
            </w:r>
            <w:r w:rsidRPr="00097E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оценка</w:t>
            </w:r>
            <w:r w:rsidRPr="00097E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работоспособности</w:t>
            </w:r>
            <w:r w:rsidRPr="00097E48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сети.</w:t>
            </w:r>
          </w:p>
        </w:tc>
        <w:tc>
          <w:tcPr>
            <w:tcW w:w="7654" w:type="dxa"/>
          </w:tcPr>
          <w:p w14:paraId="715A81C2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 ресурсоснабжающими организациями. Предлагаем предоставить данные для проведения оценки соответствия в адрес разработчика.</w:t>
            </w:r>
          </w:p>
        </w:tc>
      </w:tr>
      <w:tr w:rsidR="00C74132" w:rsidRPr="00E75D00" w14:paraId="7B3FE9F3" w14:textId="77777777" w:rsidTr="00D83912">
        <w:trPr>
          <w:trHeight w:val="969"/>
        </w:trPr>
        <w:tc>
          <w:tcPr>
            <w:tcW w:w="1715" w:type="dxa"/>
          </w:tcPr>
          <w:p w14:paraId="445A06B8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40</w:t>
            </w:r>
          </w:p>
        </w:tc>
        <w:tc>
          <w:tcPr>
            <w:tcW w:w="5387" w:type="dxa"/>
          </w:tcPr>
          <w:p w14:paraId="4CC09FB4" w14:textId="77777777" w:rsidR="00C74132" w:rsidRPr="00097E48" w:rsidRDefault="00C74132" w:rsidP="00D83912">
            <w:pPr>
              <w:pStyle w:val="TableParagraph"/>
              <w:spacing w:line="322" w:lineRule="exact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097E48">
              <w:rPr>
                <w:b/>
                <w:sz w:val="24"/>
                <w:szCs w:val="24"/>
                <w:lang w:val="ru-RU"/>
              </w:rPr>
              <w:t>Неполные данные по тепловым камерам</w:t>
            </w:r>
            <w:r w:rsidRPr="00097E48">
              <w:rPr>
                <w:sz w:val="24"/>
                <w:szCs w:val="24"/>
                <w:lang w:val="ru-RU"/>
              </w:rPr>
              <w:t>: табл. 21 содержит множественные «</w:t>
            </w:r>
            <w:r w:rsidRPr="00097E48">
              <w:rPr>
                <w:b/>
                <w:sz w:val="24"/>
                <w:szCs w:val="24"/>
                <w:lang w:val="ru-RU"/>
              </w:rPr>
              <w:t>н/д</w:t>
            </w:r>
            <w:r w:rsidRPr="00097E48">
              <w:rPr>
                <w:sz w:val="24"/>
                <w:szCs w:val="24"/>
                <w:lang w:val="ru-RU"/>
              </w:rPr>
              <w:t xml:space="preserve">» по типам/количеству камер — нет инвентаризации узлов, что мешает анализу надежности и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переключаемости.</w:t>
            </w:r>
          </w:p>
        </w:tc>
        <w:tc>
          <w:tcPr>
            <w:tcW w:w="7654" w:type="dxa"/>
          </w:tcPr>
          <w:p w14:paraId="14BB9496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 ресурсоснабжающими организациями. Предлагаем предоставить данные по тепловым камерам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1C5F70D1" w14:textId="77777777" w:rsidTr="00D83912">
        <w:trPr>
          <w:trHeight w:val="325"/>
        </w:trPr>
        <w:tc>
          <w:tcPr>
            <w:tcW w:w="1715" w:type="dxa"/>
          </w:tcPr>
          <w:p w14:paraId="5DFEF69A" w14:textId="77777777" w:rsidR="00C74132" w:rsidRPr="00E75D00" w:rsidRDefault="00C74132" w:rsidP="00D83912">
            <w:pPr>
              <w:pStyle w:val="TableParagraph"/>
              <w:spacing w:before="1" w:line="304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Табл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31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Стр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55</w:t>
            </w:r>
          </w:p>
        </w:tc>
        <w:tc>
          <w:tcPr>
            <w:tcW w:w="5387" w:type="dxa"/>
          </w:tcPr>
          <w:p w14:paraId="19475E5F" w14:textId="77777777" w:rsidR="00C74132" w:rsidRPr="00097E48" w:rsidRDefault="00C74132" w:rsidP="00D83912">
            <w:pPr>
              <w:pStyle w:val="TableParagraph"/>
              <w:spacing w:before="1" w:line="304" w:lineRule="exact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Удельный</w:t>
            </w:r>
            <w:r w:rsidRPr="00097E48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расход</w:t>
            </w:r>
            <w:r w:rsidRPr="00097E48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сетевой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воды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на</w:t>
            </w:r>
            <w:r w:rsidRPr="00097E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передачу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ТЭ</w:t>
            </w:r>
            <w:r w:rsidRPr="00097E48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–</w:t>
            </w:r>
            <w:r w:rsidRPr="00097E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рассчитан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не</w:t>
            </w:r>
            <w:r w:rsidRPr="00097E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верно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по</w:t>
            </w:r>
            <w:r w:rsidRPr="00097E48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всем</w:t>
            </w:r>
            <w:r w:rsidRPr="00097E48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котельным</w:t>
            </w:r>
          </w:p>
        </w:tc>
        <w:tc>
          <w:tcPr>
            <w:tcW w:w="7654" w:type="dxa"/>
          </w:tcPr>
          <w:p w14:paraId="61FC0F9E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Исправлено в полном объеме. Добавлено территориальное деление. Удельный расход сетевой воды рассчитан как отношение подпитки на компенсацию потерь сетевой воды к отпущенной тепловой энергии.</w:t>
            </w:r>
          </w:p>
          <w:p w14:paraId="1DF00794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C74132" w:rsidRPr="00E75D00" w14:paraId="45B2A3B2" w14:textId="77777777" w:rsidTr="00D83912">
        <w:trPr>
          <w:trHeight w:val="2506"/>
        </w:trPr>
        <w:tc>
          <w:tcPr>
            <w:tcW w:w="1715" w:type="dxa"/>
          </w:tcPr>
          <w:p w14:paraId="1477B04F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lastRenderedPageBreak/>
              <w:t>Стр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57</w:t>
            </w:r>
          </w:p>
        </w:tc>
        <w:tc>
          <w:tcPr>
            <w:tcW w:w="5387" w:type="dxa"/>
          </w:tcPr>
          <w:p w14:paraId="4EB38AE2" w14:textId="77777777" w:rsidR="00C74132" w:rsidRPr="00097E48" w:rsidRDefault="00C74132" w:rsidP="00D83912">
            <w:pPr>
              <w:pStyle w:val="TableParagraph"/>
              <w:ind w:right="105"/>
              <w:jc w:val="both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 xml:space="preserve">Описание значений спроса на тепловую мощность в </w:t>
            </w:r>
            <w:r w:rsidRPr="00097E48">
              <w:rPr>
                <w:b/>
                <w:sz w:val="24"/>
                <w:szCs w:val="24"/>
                <w:lang w:val="ru-RU"/>
              </w:rPr>
              <w:t>расчетных элементах территориального деления</w:t>
            </w:r>
            <w:r w:rsidRPr="00097E48">
              <w:rPr>
                <w:sz w:val="24"/>
                <w:szCs w:val="24"/>
                <w:lang w:val="ru-RU"/>
              </w:rPr>
              <w:t>, в том числе значений тепловых нагрузок потребителей тепловой энергии, групп потребителей тепловой энергии</w:t>
            </w:r>
          </w:p>
          <w:p w14:paraId="58E3E52E" w14:textId="77777777" w:rsidR="00C74132" w:rsidRPr="00097E48" w:rsidRDefault="00C74132" w:rsidP="00D83912">
            <w:pPr>
              <w:pStyle w:val="TableParagraph"/>
              <w:spacing w:before="275"/>
              <w:ind w:right="108"/>
              <w:jc w:val="both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Территориальное деление не произведено, нагрузки расписаны только в рамках Источников тепловой энергии!</w:t>
            </w:r>
          </w:p>
        </w:tc>
        <w:tc>
          <w:tcPr>
            <w:tcW w:w="7654" w:type="dxa"/>
          </w:tcPr>
          <w:p w14:paraId="39DBF0D3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Исправлено в полном объеме. Добавлено территориальное деление значений тепловых нагрузок.</w:t>
            </w:r>
          </w:p>
        </w:tc>
      </w:tr>
      <w:tr w:rsidR="00C74132" w:rsidRPr="00E75D00" w14:paraId="5F8797D1" w14:textId="77777777" w:rsidTr="00D83912">
        <w:trPr>
          <w:trHeight w:val="322"/>
        </w:trPr>
        <w:tc>
          <w:tcPr>
            <w:tcW w:w="1715" w:type="dxa"/>
          </w:tcPr>
          <w:p w14:paraId="713EC3B8" w14:textId="77777777" w:rsidR="00C74132" w:rsidRPr="00E75D00" w:rsidRDefault="00C74132" w:rsidP="00D83912">
            <w:pPr>
              <w:pStyle w:val="TableParagraph"/>
              <w:spacing w:line="301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Стр59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табл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36</w:t>
            </w:r>
          </w:p>
        </w:tc>
        <w:tc>
          <w:tcPr>
            <w:tcW w:w="5387" w:type="dxa"/>
          </w:tcPr>
          <w:p w14:paraId="0FE764CE" w14:textId="77777777" w:rsidR="00C74132" w:rsidRPr="00097E48" w:rsidRDefault="00C74132" w:rsidP="00D83912">
            <w:pPr>
              <w:pStyle w:val="TableParagraph"/>
              <w:spacing w:line="301" w:lineRule="exact"/>
              <w:rPr>
                <w:sz w:val="24"/>
                <w:szCs w:val="24"/>
                <w:lang w:val="ru-RU"/>
              </w:rPr>
            </w:pPr>
            <w:r w:rsidRPr="00097E48">
              <w:rPr>
                <w:spacing w:val="-2"/>
                <w:sz w:val="24"/>
                <w:szCs w:val="24"/>
                <w:lang w:val="ru-RU"/>
              </w:rPr>
              <w:t>Аналогично</w:t>
            </w:r>
          </w:p>
        </w:tc>
        <w:tc>
          <w:tcPr>
            <w:tcW w:w="7654" w:type="dxa"/>
          </w:tcPr>
          <w:p w14:paraId="3B12E929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Исправлено в полном объеме. Добавлено территориальное деление значений годового потребления тепловой энергии.</w:t>
            </w:r>
          </w:p>
        </w:tc>
      </w:tr>
      <w:tr w:rsidR="00C74132" w:rsidRPr="00E75D00" w14:paraId="08919B42" w14:textId="77777777" w:rsidTr="00D83912">
        <w:trPr>
          <w:trHeight w:val="969"/>
        </w:trPr>
        <w:tc>
          <w:tcPr>
            <w:tcW w:w="1715" w:type="dxa"/>
          </w:tcPr>
          <w:p w14:paraId="6FD82987" w14:textId="77777777" w:rsidR="00C74132" w:rsidRPr="00E75D00" w:rsidRDefault="00C74132" w:rsidP="00D83912">
            <w:pPr>
              <w:pStyle w:val="TableParagraph"/>
              <w:spacing w:line="320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63–66</w:t>
            </w:r>
          </w:p>
        </w:tc>
        <w:tc>
          <w:tcPr>
            <w:tcW w:w="5387" w:type="dxa"/>
          </w:tcPr>
          <w:p w14:paraId="52BE22DE" w14:textId="77777777" w:rsidR="00C74132" w:rsidRPr="00E75D00" w:rsidRDefault="00C74132" w:rsidP="00D83912">
            <w:pPr>
              <w:pStyle w:val="TableParagraph"/>
              <w:spacing w:line="322" w:lineRule="exact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Баланс теплоносителя/подпитки — разрывы данных</w:t>
            </w:r>
            <w:r w:rsidRPr="00E75D00">
              <w:rPr>
                <w:sz w:val="24"/>
                <w:szCs w:val="24"/>
                <w:lang w:val="ru-RU"/>
              </w:rPr>
              <w:t>: табл. 38–39 — системно «</w:t>
            </w:r>
            <w:r w:rsidRPr="00E75D00">
              <w:rPr>
                <w:b/>
                <w:sz w:val="24"/>
                <w:szCs w:val="24"/>
                <w:lang w:val="ru-RU"/>
              </w:rPr>
              <w:t>н/д</w:t>
            </w:r>
            <w:r w:rsidRPr="00E75D00">
              <w:rPr>
                <w:sz w:val="24"/>
                <w:szCs w:val="24"/>
                <w:lang w:val="ru-RU"/>
              </w:rPr>
              <w:t>» по подпитке, нормативным/сверхнормативным утечкам, расходу на ГВС. Отсутствие год-к-году рядов не даёт оценить фактические потери и режимы</w:t>
            </w:r>
          </w:p>
        </w:tc>
        <w:tc>
          <w:tcPr>
            <w:tcW w:w="7654" w:type="dxa"/>
          </w:tcPr>
          <w:p w14:paraId="634C7E2E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Разрывы объясняются отсутствием данных. </w:t>
            </w: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</w:t>
            </w:r>
            <w:r w:rsidRPr="002A2E06">
              <w:rPr>
                <w:sz w:val="24"/>
                <w:szCs w:val="24"/>
                <w:lang w:val="ru-RU"/>
              </w:rPr>
              <w:t xml:space="preserve">по </w:t>
            </w:r>
            <w:r>
              <w:rPr>
                <w:sz w:val="24"/>
                <w:szCs w:val="24"/>
                <w:lang w:val="ru-RU"/>
              </w:rPr>
              <w:t xml:space="preserve">балансам теплоносителя в адрес разработчика. </w:t>
            </w:r>
            <w:bookmarkStart w:id="0" w:name="OLE_LINK1"/>
            <w:r>
              <w:rPr>
                <w:sz w:val="24"/>
                <w:szCs w:val="24"/>
                <w:lang w:val="ru-RU"/>
              </w:rPr>
              <w:t xml:space="preserve">Также уведомляем, что схема теплоснабжения согласована с ресурсоснабжающими организациями. </w:t>
            </w:r>
            <w:bookmarkEnd w:id="0"/>
          </w:p>
        </w:tc>
      </w:tr>
      <w:tr w:rsidR="00C74132" w:rsidRPr="00E75D00" w14:paraId="1DF7B640" w14:textId="77777777" w:rsidTr="00D83912">
        <w:trPr>
          <w:trHeight w:val="414"/>
        </w:trPr>
        <w:tc>
          <w:tcPr>
            <w:tcW w:w="1715" w:type="dxa"/>
          </w:tcPr>
          <w:p w14:paraId="54FDDFB5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64–66</w:t>
            </w:r>
          </w:p>
        </w:tc>
        <w:tc>
          <w:tcPr>
            <w:tcW w:w="5387" w:type="dxa"/>
          </w:tcPr>
          <w:p w14:paraId="2A7C0D74" w14:textId="77777777" w:rsidR="00C74132" w:rsidRPr="00E75D00" w:rsidRDefault="00C74132" w:rsidP="00D83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 xml:space="preserve">Нет выделения летнего/отопительного периодов по расходам теплоносителя </w:t>
            </w:r>
            <w:r w:rsidRPr="00E75D00">
              <w:rPr>
                <w:sz w:val="24"/>
                <w:szCs w:val="24"/>
                <w:lang w:val="ru-RU"/>
              </w:rPr>
              <w:t>(см. также стр. 117:</w:t>
            </w:r>
            <w:r w:rsidRPr="00E75D0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«Информация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разделении</w:t>
            </w:r>
            <w:r w:rsidRPr="00E75D0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расхода…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отсутствует</w:t>
            </w:r>
            <w:r w:rsidRPr="00E75D00">
              <w:rPr>
                <w:sz w:val="24"/>
                <w:szCs w:val="24"/>
                <w:lang w:val="ru-RU"/>
              </w:rPr>
              <w:t>»).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Без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сезонной</w:t>
            </w:r>
            <w:r w:rsidRPr="00E75D0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детализации</w:t>
            </w:r>
            <w:r w:rsidRPr="00E75D0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невозможно</w:t>
            </w:r>
          </w:p>
          <w:p w14:paraId="741CE7CA" w14:textId="77777777" w:rsidR="00C74132" w:rsidRPr="00E75D00" w:rsidRDefault="00C74132" w:rsidP="00D83912">
            <w:pPr>
              <w:pStyle w:val="TableParagraph"/>
              <w:spacing w:line="304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корректно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проверять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температурные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графики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режимы</w:t>
            </w:r>
            <w:r w:rsidRPr="00E75D00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>ГВС.</w:t>
            </w:r>
          </w:p>
        </w:tc>
        <w:tc>
          <w:tcPr>
            <w:tcW w:w="7654" w:type="dxa"/>
          </w:tcPr>
          <w:p w14:paraId="13F5299F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 исправления. Порядок разработки раздела регулируется требованиями п.41 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 и таблицей 16.1 Приложения №16 методических рекомендаций, утвержденных </w:t>
            </w:r>
            <w:r w:rsidRPr="00706239">
              <w:rPr>
                <w:sz w:val="24"/>
                <w:szCs w:val="24"/>
                <w:lang w:val="ru-RU"/>
              </w:rPr>
              <w:t>Приказ</w:t>
            </w:r>
            <w:r>
              <w:rPr>
                <w:sz w:val="24"/>
                <w:szCs w:val="24"/>
                <w:lang w:val="ru-RU"/>
              </w:rPr>
              <w:t>ом</w:t>
            </w:r>
            <w:r w:rsidRPr="00706239">
              <w:rPr>
                <w:sz w:val="24"/>
                <w:szCs w:val="24"/>
                <w:lang w:val="ru-RU"/>
              </w:rPr>
              <w:t xml:space="preserve"> Министерства энергетики РФ от 5 марта 2019 г. </w:t>
            </w:r>
            <w:r>
              <w:rPr>
                <w:sz w:val="24"/>
                <w:szCs w:val="24"/>
                <w:lang w:val="ru-RU"/>
              </w:rPr>
              <w:t>№</w:t>
            </w:r>
            <w:r w:rsidRPr="00706239">
              <w:rPr>
                <w:sz w:val="24"/>
                <w:szCs w:val="24"/>
                <w:lang w:val="ru-RU"/>
              </w:rPr>
              <w:t>212</w:t>
            </w:r>
            <w:r>
              <w:rPr>
                <w:sz w:val="24"/>
                <w:szCs w:val="24"/>
                <w:lang w:val="ru-RU"/>
              </w:rPr>
              <w:t>, в которых отсутствуют требования сезонной детализации.</w:t>
            </w:r>
          </w:p>
          <w:p w14:paraId="3F4A6857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Часть 7 "Балансы теплоносителя" главы 1 содержит:</w:t>
            </w:r>
          </w:p>
          <w:p w14:paraId="2491B88F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а)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энергии, в том числе работающих на единую тепловую сеть;</w:t>
            </w:r>
          </w:p>
          <w:p w14:paraId="05620F75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 xml:space="preserve">б)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</w:t>
            </w:r>
            <w:r w:rsidRPr="00B10DAC">
              <w:rPr>
                <w:sz w:val="24"/>
                <w:szCs w:val="24"/>
                <w:lang w:val="ru-RU"/>
              </w:rPr>
              <w:lastRenderedPageBreak/>
              <w:t>теплоснабжения.</w:t>
            </w:r>
          </w:p>
        </w:tc>
      </w:tr>
      <w:tr w:rsidR="00C74132" w:rsidRPr="00E75D00" w14:paraId="54B947A1" w14:textId="77777777" w:rsidTr="00D83912">
        <w:trPr>
          <w:trHeight w:val="972"/>
        </w:trPr>
        <w:tc>
          <w:tcPr>
            <w:tcW w:w="1715" w:type="dxa"/>
          </w:tcPr>
          <w:p w14:paraId="43177850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69–72</w:t>
            </w:r>
          </w:p>
        </w:tc>
        <w:tc>
          <w:tcPr>
            <w:tcW w:w="5387" w:type="dxa"/>
          </w:tcPr>
          <w:p w14:paraId="766F5E57" w14:textId="77777777" w:rsidR="00C74132" w:rsidRPr="007232D3" w:rsidRDefault="00C74132" w:rsidP="00D83912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7232D3">
              <w:rPr>
                <w:b/>
                <w:sz w:val="24"/>
                <w:szCs w:val="24"/>
                <w:lang w:val="ru-RU"/>
              </w:rPr>
              <w:t>ВПУ/баки-аккумуляторы/подпитка</w:t>
            </w:r>
            <w:r w:rsidRPr="007232D3">
              <w:rPr>
                <w:b/>
                <w:spacing w:val="7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—</w:t>
            </w:r>
            <w:r w:rsidRPr="007232D3">
              <w:rPr>
                <w:b/>
                <w:spacing w:val="6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пустые</w:t>
            </w:r>
            <w:r w:rsidRPr="007232D3">
              <w:rPr>
                <w:b/>
                <w:spacing w:val="7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поля</w:t>
            </w:r>
            <w:r w:rsidRPr="007232D3">
              <w:rPr>
                <w:sz w:val="24"/>
                <w:szCs w:val="24"/>
                <w:lang w:val="ru-RU"/>
              </w:rPr>
              <w:t>:</w:t>
            </w:r>
            <w:r w:rsidRPr="007232D3">
              <w:rPr>
                <w:spacing w:val="7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в</w:t>
            </w:r>
            <w:r w:rsidRPr="007232D3">
              <w:rPr>
                <w:spacing w:val="6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карточках</w:t>
            </w:r>
            <w:r w:rsidRPr="007232D3">
              <w:rPr>
                <w:spacing w:val="6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источников</w:t>
            </w:r>
            <w:r w:rsidRPr="007232D3">
              <w:rPr>
                <w:spacing w:val="6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>встречаются</w:t>
            </w:r>
          </w:p>
          <w:p w14:paraId="2983222C" w14:textId="77777777" w:rsidR="00C74132" w:rsidRPr="00E75D00" w:rsidRDefault="00C74132" w:rsidP="00D83912">
            <w:pPr>
              <w:pStyle w:val="TableParagraph"/>
              <w:tabs>
                <w:tab w:val="left" w:pos="1976"/>
                <w:tab w:val="left" w:pos="2504"/>
                <w:tab w:val="left" w:pos="5195"/>
                <w:tab w:val="left" w:pos="6082"/>
                <w:tab w:val="left" w:pos="7665"/>
                <w:tab w:val="left" w:pos="8054"/>
                <w:tab w:val="left" w:pos="9157"/>
              </w:tabs>
              <w:ind w:right="103"/>
              <w:rPr>
                <w:sz w:val="24"/>
                <w:szCs w:val="24"/>
              </w:rPr>
            </w:pPr>
            <w:r w:rsidRPr="007232D3">
              <w:rPr>
                <w:spacing w:val="-2"/>
                <w:sz w:val="24"/>
                <w:szCs w:val="24"/>
                <w:lang w:val="ru-RU"/>
              </w:rPr>
              <w:t>«0,000»/«н/д»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6"/>
                <w:sz w:val="24"/>
                <w:szCs w:val="24"/>
                <w:lang w:val="ru-RU"/>
              </w:rPr>
              <w:t>по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производительности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4"/>
                <w:sz w:val="24"/>
                <w:szCs w:val="24"/>
                <w:lang w:val="ru-RU"/>
              </w:rPr>
              <w:t>ВПУ,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количеству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10"/>
                <w:sz w:val="24"/>
                <w:szCs w:val="24"/>
                <w:lang w:val="ru-RU"/>
              </w:rPr>
              <w:t>и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объёму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баков-аккумуляторов, </w:t>
            </w:r>
            <w:r w:rsidRPr="007232D3">
              <w:rPr>
                <w:sz w:val="24"/>
                <w:szCs w:val="24"/>
                <w:lang w:val="ru-RU"/>
              </w:rPr>
              <w:t>подпитке/утечкам.</w:t>
            </w:r>
            <w:r w:rsidRPr="007232D3">
              <w:rPr>
                <w:spacing w:val="6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</w:rPr>
              <w:t>Это</w:t>
            </w:r>
            <w:r w:rsidRPr="00E75D00">
              <w:rPr>
                <w:spacing w:val="63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не</w:t>
            </w:r>
            <w:r w:rsidRPr="00E75D00">
              <w:rPr>
                <w:spacing w:val="64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позволяет</w:t>
            </w:r>
            <w:r w:rsidRPr="00E75D00">
              <w:rPr>
                <w:spacing w:val="61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проверить</w:t>
            </w:r>
            <w:r w:rsidRPr="00E75D00">
              <w:rPr>
                <w:spacing w:val="62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пригодность</w:t>
            </w:r>
            <w:r w:rsidRPr="00E75D00">
              <w:rPr>
                <w:spacing w:val="61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водоподготовки</w:t>
            </w:r>
            <w:r w:rsidRPr="00E75D00">
              <w:rPr>
                <w:spacing w:val="68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и</w:t>
            </w:r>
            <w:r w:rsidRPr="00E75D00">
              <w:rPr>
                <w:spacing w:val="6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устойчивость</w:t>
            </w:r>
          </w:p>
          <w:p w14:paraId="26C2C17C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</w:rPr>
            </w:pPr>
            <w:r w:rsidRPr="00E75D00">
              <w:rPr>
                <w:spacing w:val="-2"/>
                <w:sz w:val="24"/>
                <w:szCs w:val="24"/>
              </w:rPr>
              <w:t>режимов.</w:t>
            </w:r>
          </w:p>
        </w:tc>
        <w:tc>
          <w:tcPr>
            <w:tcW w:w="7654" w:type="dxa"/>
          </w:tcPr>
          <w:p w14:paraId="1885812D" w14:textId="77777777" w:rsidR="00C74132" w:rsidRPr="00706239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Нулевые значения обуславливаются отсутствием предоставленной информации. </w:t>
            </w: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</w:t>
            </w:r>
            <w:r w:rsidRPr="002A2E06">
              <w:rPr>
                <w:sz w:val="24"/>
                <w:szCs w:val="24"/>
                <w:lang w:val="ru-RU"/>
              </w:rPr>
              <w:t xml:space="preserve">по </w:t>
            </w:r>
            <w:r>
              <w:rPr>
                <w:sz w:val="24"/>
                <w:szCs w:val="24"/>
                <w:lang w:val="ru-RU"/>
              </w:rPr>
              <w:t>производительностям ВПУ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77CF3263" w14:textId="77777777" w:rsidTr="00D83912">
        <w:trPr>
          <w:trHeight w:val="272"/>
        </w:trPr>
        <w:tc>
          <w:tcPr>
            <w:tcW w:w="1715" w:type="dxa"/>
          </w:tcPr>
          <w:p w14:paraId="62FDD2BD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88–91</w:t>
            </w:r>
          </w:p>
        </w:tc>
        <w:tc>
          <w:tcPr>
            <w:tcW w:w="5387" w:type="dxa"/>
          </w:tcPr>
          <w:p w14:paraId="3E8A820A" w14:textId="77777777" w:rsidR="00C74132" w:rsidRPr="007232D3" w:rsidRDefault="00C74132" w:rsidP="00D83912">
            <w:pPr>
              <w:pStyle w:val="TableParagraph"/>
              <w:ind w:right="97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В разделе проблем отмечены системные нарушения учета и качества: «</w:t>
            </w:r>
            <w:r w:rsidRPr="007232D3">
              <w:rPr>
                <w:b/>
                <w:sz w:val="24"/>
                <w:szCs w:val="24"/>
                <w:lang w:val="ru-RU"/>
              </w:rPr>
              <w:t>Отсутствие приборов учета</w:t>
            </w:r>
            <w:r w:rsidRPr="007232D3">
              <w:rPr>
                <w:sz w:val="24"/>
                <w:szCs w:val="24"/>
                <w:lang w:val="ru-RU"/>
              </w:rPr>
              <w:t>…», «</w:t>
            </w:r>
            <w:r w:rsidRPr="007232D3">
              <w:rPr>
                <w:b/>
                <w:sz w:val="24"/>
                <w:szCs w:val="24"/>
                <w:lang w:val="ru-RU"/>
              </w:rPr>
              <w:t xml:space="preserve">Низкое качество теплоносителя на нужды ГВС </w:t>
            </w:r>
            <w:r w:rsidRPr="007232D3">
              <w:rPr>
                <w:sz w:val="24"/>
                <w:szCs w:val="24"/>
                <w:lang w:val="ru-RU"/>
              </w:rPr>
              <w:t>(отсутствие систем водоподготовки)», «</w:t>
            </w:r>
            <w:r w:rsidRPr="007232D3">
              <w:rPr>
                <w:b/>
                <w:sz w:val="24"/>
                <w:szCs w:val="24"/>
                <w:lang w:val="ru-RU"/>
              </w:rPr>
              <w:t xml:space="preserve">Завышенные договорные нагрузки </w:t>
            </w:r>
            <w:r w:rsidRPr="007232D3">
              <w:rPr>
                <w:sz w:val="24"/>
                <w:szCs w:val="24"/>
                <w:lang w:val="ru-RU"/>
              </w:rPr>
              <w:t xml:space="preserve">(отсутствие расчетов)». При этом </w:t>
            </w:r>
            <w:r w:rsidRPr="007232D3">
              <w:rPr>
                <w:b/>
                <w:sz w:val="24"/>
                <w:szCs w:val="24"/>
                <w:lang w:val="ru-RU"/>
              </w:rPr>
              <w:t>мер по</w:t>
            </w:r>
            <w:r w:rsidRPr="007232D3">
              <w:rPr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устранению</w:t>
            </w:r>
            <w:r w:rsidRPr="007232D3">
              <w:rPr>
                <w:b/>
                <w:spacing w:val="2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</w:t>
            </w:r>
            <w:r w:rsidRPr="007232D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привязкой</w:t>
            </w:r>
            <w:r w:rsidRPr="007232D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</w:t>
            </w:r>
            <w:r w:rsidRPr="007232D3">
              <w:rPr>
                <w:spacing w:val="2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срокам/ответственным</w:t>
            </w:r>
            <w:r w:rsidRPr="007232D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</w:t>
            </w:r>
            <w:r w:rsidRPr="007232D3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источникам</w:t>
            </w:r>
            <w:r w:rsidRPr="007232D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финансирования</w:t>
            </w:r>
            <w:r w:rsidRPr="007232D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в</w:t>
            </w:r>
            <w:r w:rsidRPr="007232D3">
              <w:rPr>
                <w:spacing w:val="2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этом</w:t>
            </w:r>
            <w:r w:rsidRPr="007232D3">
              <w:rPr>
                <w:spacing w:val="2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же</w:t>
            </w:r>
          </w:p>
          <w:p w14:paraId="62AB8A41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t>блоке</w:t>
            </w:r>
            <w:r w:rsidRPr="00E75D00">
              <w:rPr>
                <w:spacing w:val="-2"/>
                <w:sz w:val="24"/>
                <w:szCs w:val="24"/>
              </w:rPr>
              <w:t xml:space="preserve"> </w:t>
            </w:r>
            <w:r w:rsidRPr="00E75D00">
              <w:rPr>
                <w:sz w:val="24"/>
                <w:szCs w:val="24"/>
              </w:rPr>
              <w:t>не</w:t>
            </w:r>
            <w:r w:rsidRPr="00E75D00">
              <w:rPr>
                <w:spacing w:val="-2"/>
                <w:sz w:val="24"/>
                <w:szCs w:val="24"/>
              </w:rPr>
              <w:t xml:space="preserve"> дано.</w:t>
            </w:r>
          </w:p>
        </w:tc>
        <w:tc>
          <w:tcPr>
            <w:tcW w:w="7654" w:type="dxa"/>
          </w:tcPr>
          <w:p w14:paraId="69E3CA89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 исправления. Порядок разработки раздела регулируется требованиями п.51 </w:t>
            </w:r>
            <w:r w:rsidRPr="0094695C">
              <w:rPr>
                <w:sz w:val="24"/>
                <w:szCs w:val="24"/>
                <w:lang w:val="ru-RU"/>
              </w:rPr>
              <w:t>Постан</w:t>
            </w:r>
          </w:p>
          <w:p w14:paraId="62DDCB53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Часть 12 "Описание существующих технических и технологических проблем в системах теплоснабжения поселения, муниципального округа, городского округа, города федерального значения" главы 1 содержит:</w:t>
            </w:r>
          </w:p>
          <w:p w14:paraId="71CE1C05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а) описание существующих проблем организации качественного теплоснабжения (перечень причин, приводящих к снижению качества теплоснабжения, включая проблемы в работе теплопотребляющих установок потребителей);</w:t>
            </w:r>
          </w:p>
          <w:p w14:paraId="0B15E91A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б) описание существующих проблем организации надежного теплоснабжения поселения, муниципального округа, городского округа, города федерального значения (перечень причин, приводящих к снижению надежности теплоснабжения, включая проблемы в работе теплопотребляющих установок потребителей);</w:t>
            </w:r>
          </w:p>
          <w:p w14:paraId="629C3288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в) описание существующих проблем развития систем теплоснабжения;</w:t>
            </w:r>
          </w:p>
          <w:p w14:paraId="1D4B6C11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г) описание существующих проблем надежного и эффективного снабжения топливом действующих систем теплоснабжения;</w:t>
            </w:r>
          </w:p>
          <w:p w14:paraId="717D87CA" w14:textId="77777777" w:rsidR="00C74132" w:rsidRPr="00B10DAC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B10DAC">
              <w:rPr>
                <w:sz w:val="24"/>
                <w:szCs w:val="24"/>
                <w:lang w:val="ru-RU"/>
              </w:rPr>
              <w:t>д) анализ предписаний надзорных органов об устранении нарушений, влияющих на безопасность и надежность системы теплоснабжения.</w:t>
            </w:r>
          </w:p>
        </w:tc>
      </w:tr>
      <w:tr w:rsidR="00C74132" w:rsidRPr="00E75D00" w14:paraId="46D4D37E" w14:textId="77777777" w:rsidTr="00D83912">
        <w:trPr>
          <w:trHeight w:val="972"/>
        </w:trPr>
        <w:tc>
          <w:tcPr>
            <w:tcW w:w="1715" w:type="dxa"/>
          </w:tcPr>
          <w:p w14:paraId="62CCF048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99–101</w:t>
            </w:r>
          </w:p>
        </w:tc>
        <w:tc>
          <w:tcPr>
            <w:tcW w:w="5387" w:type="dxa"/>
          </w:tcPr>
          <w:p w14:paraId="6B2ADEC8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Экология (средние годовые концентрации/прогнозы)</w:t>
            </w:r>
            <w:r w:rsidRPr="00E75D00">
              <w:rPr>
                <w:sz w:val="24"/>
                <w:szCs w:val="24"/>
                <w:lang w:val="ru-RU"/>
              </w:rPr>
              <w:t xml:space="preserve">: «Данные… </w:t>
            </w:r>
            <w:r w:rsidRPr="00E75D00">
              <w:rPr>
                <w:b/>
                <w:sz w:val="24"/>
                <w:szCs w:val="24"/>
                <w:lang w:val="ru-RU"/>
              </w:rPr>
              <w:t>не фиксируются</w:t>
            </w:r>
            <w:r w:rsidRPr="00E75D00">
              <w:rPr>
                <w:sz w:val="24"/>
                <w:szCs w:val="24"/>
                <w:lang w:val="ru-RU"/>
              </w:rPr>
              <w:t>. Следовательно,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проведение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расчетов</w:t>
            </w:r>
            <w:r w:rsidRPr="00E75D0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временно</w:t>
            </w: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невозможно</w:t>
            </w:r>
            <w:r w:rsidRPr="00E75D00">
              <w:rPr>
                <w:sz w:val="24"/>
                <w:szCs w:val="24"/>
                <w:lang w:val="ru-RU"/>
              </w:rPr>
              <w:t>».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Отсутствуют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результаты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расчётов рассеивания/сопоставления с ПДК по факту и по перспективе.</w:t>
            </w:r>
          </w:p>
        </w:tc>
        <w:tc>
          <w:tcPr>
            <w:tcW w:w="7654" w:type="dxa"/>
          </w:tcPr>
          <w:p w14:paraId="66B19CAF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Исправлено в полном объёме. Раздел удален из схемы теплоснабжения. Порядок разработки раздела не регулируется требованиями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№154, был приведен с целью информирования и может быть удален.</w:t>
            </w:r>
          </w:p>
        </w:tc>
      </w:tr>
      <w:tr w:rsidR="00C74132" w:rsidRPr="00E75D00" w14:paraId="6A4376F4" w14:textId="77777777" w:rsidTr="00D83912">
        <w:trPr>
          <w:trHeight w:val="972"/>
        </w:trPr>
        <w:tc>
          <w:tcPr>
            <w:tcW w:w="1715" w:type="dxa"/>
          </w:tcPr>
          <w:p w14:paraId="6DC27485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</w:rPr>
              <w:t>117</w:t>
            </w:r>
          </w:p>
        </w:tc>
        <w:tc>
          <w:tcPr>
            <w:tcW w:w="5387" w:type="dxa"/>
          </w:tcPr>
          <w:p w14:paraId="57FCF3CC" w14:textId="77777777" w:rsidR="00C74132" w:rsidRPr="007232D3" w:rsidRDefault="00C74132" w:rsidP="00D83912">
            <w:pPr>
              <w:pStyle w:val="TableParagraph"/>
              <w:rPr>
                <w:rFonts w:ascii="Cambria Math" w:hAnsi="Cambria Math"/>
                <w:sz w:val="24"/>
                <w:szCs w:val="24"/>
                <w:lang w:val="ru-RU"/>
              </w:rPr>
            </w:pPr>
            <w:r w:rsidRPr="007232D3">
              <w:rPr>
                <w:b/>
                <w:sz w:val="24"/>
                <w:szCs w:val="24"/>
                <w:lang w:val="ru-RU"/>
              </w:rPr>
              <w:t>Перечень</w:t>
            </w:r>
            <w:r w:rsidRPr="007232D3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новых</w:t>
            </w:r>
            <w:r w:rsidRPr="007232D3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подключений</w:t>
            </w:r>
            <w:r w:rsidRPr="007232D3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«в</w:t>
            </w:r>
            <w:r w:rsidRPr="007232D3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случае</w:t>
            </w:r>
            <w:r w:rsidRPr="007232D3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наличия</w:t>
            </w:r>
            <w:r w:rsidRPr="007232D3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электронной</w:t>
            </w:r>
            <w:r w:rsidRPr="007232D3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модели</w:t>
            </w:r>
            <w:r w:rsidRPr="007232D3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предоставлена</w:t>
            </w:r>
            <w:r w:rsidRPr="007232D3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в приложении</w:t>
            </w:r>
            <w:r w:rsidRPr="007232D3">
              <w:rPr>
                <w:sz w:val="24"/>
                <w:szCs w:val="24"/>
                <w:lang w:val="ru-RU"/>
              </w:rPr>
              <w:t>»,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этом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на</w:t>
            </w:r>
            <w:r w:rsidRPr="007232D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стр.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118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прямо</w:t>
            </w:r>
            <w:r w:rsidRPr="007232D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указано,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что</w:t>
            </w:r>
            <w:r w:rsidRPr="007232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электронная</w:t>
            </w:r>
            <w:r w:rsidRPr="007232D3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модель</w:t>
            </w:r>
            <w:r w:rsidRPr="007232D3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не</w:t>
            </w:r>
            <w:r w:rsidRPr="007232D3">
              <w:rPr>
                <w:b/>
                <w:spacing w:val="-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b/>
                <w:sz w:val="24"/>
                <w:szCs w:val="24"/>
                <w:lang w:val="ru-RU"/>
              </w:rPr>
              <w:t>выполнялась</w:t>
            </w:r>
            <w:r w:rsidRPr="007232D3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rFonts w:ascii="Cambria Math" w:hAnsi="Cambria Math"/>
                <w:spacing w:val="-10"/>
                <w:sz w:val="24"/>
                <w:szCs w:val="24"/>
                <w:lang w:val="ru-RU"/>
              </w:rPr>
              <w:t>⇒</w:t>
            </w:r>
          </w:p>
          <w:p w14:paraId="1E21BF17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перечня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фактически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нет</w:t>
            </w:r>
            <w:r w:rsidRPr="00E75D00">
              <w:rPr>
                <w:sz w:val="24"/>
                <w:szCs w:val="24"/>
                <w:lang w:val="ru-RU"/>
              </w:rPr>
              <w:t>.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Также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на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стр.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117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указано: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«Информация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разделении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расхода теплоносителя на летний и отопительный периоды </w:t>
            </w:r>
            <w:r w:rsidRPr="00E75D00">
              <w:rPr>
                <w:b/>
                <w:sz w:val="24"/>
                <w:szCs w:val="24"/>
                <w:lang w:val="ru-RU"/>
              </w:rPr>
              <w:t>отсутствует</w:t>
            </w:r>
            <w:r w:rsidRPr="00E75D00">
              <w:rPr>
                <w:sz w:val="24"/>
                <w:szCs w:val="24"/>
                <w:lang w:val="ru-RU"/>
              </w:rPr>
              <w:t>».</w:t>
            </w:r>
          </w:p>
        </w:tc>
        <w:tc>
          <w:tcPr>
            <w:tcW w:w="7654" w:type="dxa"/>
          </w:tcPr>
          <w:p w14:paraId="0FAC9100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Отсутствие разделения расхода </w:t>
            </w:r>
            <w:r w:rsidRPr="00E75D00">
              <w:rPr>
                <w:sz w:val="24"/>
                <w:szCs w:val="24"/>
                <w:lang w:val="ru-RU"/>
              </w:rPr>
              <w:t>теплоносителя на летний и отопительный периоды</w:t>
            </w:r>
            <w:r>
              <w:rPr>
                <w:sz w:val="24"/>
                <w:szCs w:val="24"/>
                <w:lang w:val="ru-RU"/>
              </w:rPr>
              <w:t xml:space="preserve"> объясняются отсутствием предоставленных данных. </w:t>
            </w: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</w:t>
            </w:r>
            <w:r w:rsidRPr="00E75D00">
              <w:rPr>
                <w:sz w:val="24"/>
                <w:szCs w:val="24"/>
                <w:lang w:val="ru-RU"/>
              </w:rPr>
              <w:t>теплоносителя на летний и отопительный периоды</w:t>
            </w:r>
            <w:r>
              <w:rPr>
                <w:sz w:val="24"/>
                <w:szCs w:val="24"/>
                <w:lang w:val="ru-RU"/>
              </w:rPr>
              <w:t xml:space="preserve">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308B0123" w14:textId="77777777" w:rsidTr="00D83912">
        <w:trPr>
          <w:trHeight w:val="972"/>
        </w:trPr>
        <w:tc>
          <w:tcPr>
            <w:tcW w:w="1715" w:type="dxa"/>
          </w:tcPr>
          <w:p w14:paraId="39375332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</w:rPr>
              <w:t>118</w:t>
            </w:r>
          </w:p>
        </w:tc>
        <w:tc>
          <w:tcPr>
            <w:tcW w:w="5387" w:type="dxa"/>
          </w:tcPr>
          <w:p w14:paraId="1A7F75DD" w14:textId="77777777" w:rsidR="00C74132" w:rsidRPr="007232D3" w:rsidRDefault="00C74132" w:rsidP="00D83912">
            <w:pPr>
              <w:pStyle w:val="TableParagraph"/>
              <w:ind w:right="99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 xml:space="preserve">Подтверждение: «…для населённых пунктов до 100 тыс. чел. электронная модель </w:t>
            </w:r>
            <w:r w:rsidRPr="007232D3">
              <w:rPr>
                <w:b/>
                <w:sz w:val="24"/>
                <w:szCs w:val="24"/>
                <w:lang w:val="ru-RU"/>
              </w:rPr>
              <w:t>не является обязательной</w:t>
            </w:r>
            <w:r w:rsidRPr="007232D3">
              <w:rPr>
                <w:sz w:val="24"/>
                <w:szCs w:val="24"/>
                <w:lang w:val="ru-RU"/>
              </w:rPr>
              <w:t xml:space="preserve">, </w:t>
            </w:r>
            <w:r w:rsidRPr="007232D3">
              <w:rPr>
                <w:b/>
                <w:sz w:val="24"/>
                <w:szCs w:val="24"/>
                <w:lang w:val="ru-RU"/>
              </w:rPr>
              <w:t>электронное моделирование не осуществлялось</w:t>
            </w:r>
            <w:r w:rsidRPr="007232D3">
              <w:rPr>
                <w:sz w:val="24"/>
                <w:szCs w:val="24"/>
                <w:lang w:val="ru-RU"/>
              </w:rPr>
              <w:t>». Это допустимо по №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154, но смежные разделы (гидравлика, балансы пропускной способности) всё равно должны быть раскрыты (см. несоответствия на стр. 128, 42).</w:t>
            </w:r>
          </w:p>
          <w:p w14:paraId="26D96AD1" w14:textId="77777777" w:rsidR="00C74132" w:rsidRPr="007232D3" w:rsidRDefault="00C74132" w:rsidP="00D83912">
            <w:pPr>
              <w:pStyle w:val="TableParagraph"/>
              <w:spacing w:before="279" w:line="322" w:lineRule="exact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!!!</w:t>
            </w:r>
            <w:r w:rsidRPr="007232D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этом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</w:t>
            </w:r>
            <w:r w:rsidRPr="007232D3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схеме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теплоснабжения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прикладывается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электронная</w:t>
            </w:r>
            <w:r w:rsidRPr="007232D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модель,</w:t>
            </w:r>
            <w:r w:rsidRPr="007232D3">
              <w:rPr>
                <w:spacing w:val="5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которая</w:t>
            </w:r>
            <w:r w:rsidRPr="007232D3">
              <w:rPr>
                <w:spacing w:val="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>является</w:t>
            </w:r>
          </w:p>
          <w:p w14:paraId="7DE38AFF" w14:textId="77777777" w:rsidR="00C74132" w:rsidRPr="007232D3" w:rsidRDefault="00C74132" w:rsidP="00D8391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7232D3">
              <w:rPr>
                <w:spacing w:val="-2"/>
                <w:sz w:val="24"/>
                <w:szCs w:val="24"/>
                <w:lang w:val="ru-RU"/>
              </w:rPr>
              <w:t>«Пустышкой»</w:t>
            </w:r>
          </w:p>
          <w:p w14:paraId="1D5845E2" w14:textId="77777777" w:rsidR="00C74132" w:rsidRPr="007232D3" w:rsidRDefault="00C74132" w:rsidP="00D83912">
            <w:pPr>
              <w:pStyle w:val="TableParagraph"/>
              <w:spacing w:before="279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Отсутствуют</w:t>
            </w:r>
            <w:r w:rsidRPr="007232D3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все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расчеты,</w:t>
            </w:r>
            <w:r w:rsidRPr="007232D3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которые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предполагает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электронная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>модель/</w:t>
            </w:r>
          </w:p>
          <w:p w14:paraId="5E7DC2A5" w14:textId="77777777" w:rsidR="00C74132" w:rsidRPr="007232D3" w:rsidRDefault="00C74132" w:rsidP="00D83912">
            <w:pPr>
              <w:pStyle w:val="TableParagraph"/>
              <w:spacing w:before="49"/>
              <w:ind w:left="0"/>
              <w:rPr>
                <w:sz w:val="24"/>
                <w:szCs w:val="24"/>
                <w:lang w:val="ru-RU"/>
              </w:rPr>
            </w:pPr>
          </w:p>
          <w:p w14:paraId="19A12217" w14:textId="77777777" w:rsidR="00C74132" w:rsidRPr="00E75D00" w:rsidRDefault="00C74132" w:rsidP="00D83912">
            <w:pPr>
              <w:pStyle w:val="TableParagraph"/>
              <w:ind w:left="108"/>
              <w:rPr>
                <w:sz w:val="24"/>
                <w:szCs w:val="24"/>
              </w:rPr>
            </w:pPr>
            <w:r w:rsidRPr="00E75D00"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15650466" wp14:editId="5F668403">
                  <wp:extent cx="5074936" cy="3223260"/>
                  <wp:effectExtent l="0" t="0" r="0" b="0"/>
                  <wp:docPr id="14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74936" cy="3223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A58048" w14:textId="77777777" w:rsidR="00C74132" w:rsidRPr="007232D3" w:rsidRDefault="00C74132" w:rsidP="00D83912">
            <w:pPr>
              <w:pStyle w:val="TableParagraph"/>
              <w:spacing w:before="281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Не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смотря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на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положения</w:t>
            </w:r>
            <w:r w:rsidRPr="007232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абзаца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второго</w:t>
            </w:r>
            <w:r w:rsidRPr="007232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пункта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2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Постановления</w:t>
            </w:r>
            <w:r w:rsidRPr="007232D3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Правительства</w:t>
            </w:r>
            <w:r w:rsidRPr="007232D3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РФ</w:t>
            </w:r>
            <w:r w:rsidRPr="007232D3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от</w:t>
            </w:r>
            <w:r w:rsidRPr="007232D3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>22.02.2012</w:t>
            </w:r>
          </w:p>
          <w:p w14:paraId="49371F46" w14:textId="77777777" w:rsidR="00C74132" w:rsidRPr="007232D3" w:rsidRDefault="00C74132" w:rsidP="00D83912">
            <w:pPr>
              <w:pStyle w:val="TableParagraph"/>
              <w:ind w:right="109"/>
              <w:jc w:val="both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№</w:t>
            </w:r>
            <w:r w:rsidRPr="00E75D00">
              <w:rPr>
                <w:spacing w:val="75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154,</w:t>
            </w:r>
            <w:r w:rsidRPr="00E75D00">
              <w:rPr>
                <w:spacing w:val="22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sz w:val="24"/>
                <w:szCs w:val="24"/>
                <w:lang w:val="ru-RU"/>
              </w:rPr>
              <w:t>исключающие</w:t>
            </w:r>
            <w:r w:rsidRPr="00E75D00">
              <w:rPr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требования</w:t>
            </w:r>
            <w:r w:rsidRPr="00E75D00">
              <w:rPr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</w:t>
            </w:r>
            <w:r w:rsidRPr="00E75D00">
              <w:rPr>
                <w:spacing w:val="23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sz w:val="24"/>
                <w:szCs w:val="24"/>
                <w:lang w:val="ru-RU"/>
              </w:rPr>
              <w:t>необходимости</w:t>
            </w:r>
            <w:r w:rsidRPr="00E75D00">
              <w:rPr>
                <w:spacing w:val="78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разработки</w:t>
            </w:r>
            <w:r w:rsidRPr="00E75D00">
              <w:rPr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электронной</w:t>
            </w:r>
            <w:r w:rsidRPr="00E75D00">
              <w:rPr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модели</w:t>
            </w:r>
            <w:r w:rsidRPr="00E75D00">
              <w:rPr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при </w:t>
            </w:r>
            <w:r w:rsidRPr="007232D3">
              <w:rPr>
                <w:sz w:val="24"/>
                <w:szCs w:val="24"/>
                <w:lang w:val="ru-RU"/>
              </w:rPr>
              <w:t>разработке</w:t>
            </w:r>
            <w:r w:rsidRPr="007232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</w:t>
            </w:r>
            <w:r w:rsidRPr="007232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актуализации</w:t>
            </w:r>
            <w:r w:rsidRPr="007232D3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схем</w:t>
            </w:r>
            <w:r w:rsidRPr="007232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теплоснабжения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поселений,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муниципальных</w:t>
            </w:r>
            <w:r w:rsidRPr="007232D3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округов,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городских округов с численностью населения до 100 тыс. человек, электронную модель рекомендуется разрабатывать вне зависимости от численности населения.</w:t>
            </w:r>
          </w:p>
          <w:p w14:paraId="62B7A774" w14:textId="77777777" w:rsidR="00C74132" w:rsidRPr="007232D3" w:rsidRDefault="00C74132" w:rsidP="00D83912">
            <w:pPr>
              <w:pStyle w:val="TableParagraph"/>
              <w:spacing w:before="280"/>
              <w:ind w:right="108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Электронная модель должна быть откалибрована с учетом фактических данных с имеющихся в системе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приборов</w:t>
            </w:r>
            <w:r w:rsidRPr="007232D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учета,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</w:t>
            </w:r>
            <w:r w:rsidRPr="007232D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отсутствии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lastRenderedPageBreak/>
              <w:t>коммерческих</w:t>
            </w:r>
            <w:r w:rsidRPr="007232D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приборов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</w:t>
            </w:r>
            <w:r w:rsidRPr="007232D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расчету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могут</w:t>
            </w:r>
            <w:r w:rsidRPr="007232D3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быть</w:t>
            </w:r>
            <w:r w:rsidRPr="007232D3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применены в том числе архивные данные технологических приборов учета и средств измерения.</w:t>
            </w:r>
          </w:p>
          <w:p w14:paraId="3AA003FA" w14:textId="77777777" w:rsidR="00C74132" w:rsidRPr="007232D3" w:rsidRDefault="00C74132" w:rsidP="00D83912">
            <w:pPr>
              <w:pStyle w:val="TableParagraph"/>
              <w:spacing w:before="278"/>
              <w:ind w:right="100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Электронная модель должна быть наполнена всей функционально-значимой и полезной информацией, необходимой как для расчёта перспективных состояний системы с учетом планируемых мероприятий, моделирования аварийных режимов работы, так и для обеспечения оперативного доступа в информации в рамках текущей эксплуатации.</w:t>
            </w:r>
          </w:p>
          <w:p w14:paraId="27C56ACF" w14:textId="77777777" w:rsidR="00C74132" w:rsidRPr="007232D3" w:rsidRDefault="00C74132" w:rsidP="00D83912">
            <w:pPr>
              <w:pStyle w:val="TableParagraph"/>
              <w:spacing w:before="281"/>
              <w:ind w:right="109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В базах данных электронной модели должны быть в том числе представлены сведения об установленных и располагаемых мощностях источников тепловой энергии, балансовой и эксплуатационной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принадлежности</w:t>
            </w:r>
            <w:r w:rsidRPr="007232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теплосетевого</w:t>
            </w:r>
            <w:r w:rsidRPr="007232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имущества,</w:t>
            </w:r>
            <w:r w:rsidRPr="007232D3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способах</w:t>
            </w:r>
            <w:r w:rsidRPr="007232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прокладки</w:t>
            </w:r>
            <w:r w:rsidRPr="007232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сетей</w:t>
            </w:r>
            <w:r w:rsidRPr="007232D3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и</w:t>
            </w:r>
            <w:r w:rsidRPr="007232D3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видах тепловой изоляции, данные о подключенных потребителях с адресной привязкой, наименованиями юридических лиц, схемами присоединения к системе теплоснабжения.</w:t>
            </w:r>
          </w:p>
          <w:p w14:paraId="5B9F4AA2" w14:textId="77777777" w:rsidR="00C74132" w:rsidRPr="007232D3" w:rsidRDefault="00C74132" w:rsidP="00D83912">
            <w:pPr>
              <w:pStyle w:val="TableParagraph"/>
              <w:spacing w:before="278" w:line="242" w:lineRule="auto"/>
              <w:ind w:right="107"/>
              <w:jc w:val="both"/>
              <w:rPr>
                <w:sz w:val="24"/>
                <w:szCs w:val="24"/>
                <w:lang w:val="ru-RU"/>
              </w:rPr>
            </w:pPr>
            <w:r w:rsidRPr="007232D3">
              <w:rPr>
                <w:sz w:val="24"/>
                <w:szCs w:val="24"/>
                <w:lang w:val="ru-RU"/>
              </w:rPr>
              <w:t>Требования не являются обязательными только при разработке и актуализации схем теплоснабжения</w:t>
            </w:r>
            <w:r w:rsidRPr="007232D3">
              <w:rPr>
                <w:spacing w:val="78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поселений</w:t>
            </w:r>
            <w:r w:rsidRPr="007232D3">
              <w:rPr>
                <w:spacing w:val="78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с</w:t>
            </w:r>
            <w:r w:rsidRPr="007232D3">
              <w:rPr>
                <w:spacing w:val="78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численностью</w:t>
            </w:r>
            <w:r w:rsidRPr="007232D3">
              <w:rPr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населения</w:t>
            </w:r>
            <w:r w:rsidRPr="007232D3">
              <w:rPr>
                <w:spacing w:val="78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до</w:t>
            </w:r>
            <w:r w:rsidRPr="007232D3">
              <w:rPr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10</w:t>
            </w:r>
            <w:r w:rsidRPr="007232D3">
              <w:rPr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тыс.</w:t>
            </w:r>
            <w:r w:rsidRPr="007232D3">
              <w:rPr>
                <w:spacing w:val="22"/>
                <w:sz w:val="24"/>
                <w:szCs w:val="24"/>
                <w:lang w:val="ru-RU"/>
              </w:rPr>
              <w:t xml:space="preserve">  </w:t>
            </w:r>
            <w:r w:rsidRPr="007232D3">
              <w:rPr>
                <w:sz w:val="24"/>
                <w:szCs w:val="24"/>
                <w:lang w:val="ru-RU"/>
              </w:rPr>
              <w:t>человек,</w:t>
            </w:r>
            <w:r w:rsidRPr="007232D3">
              <w:rPr>
                <w:spacing w:val="23"/>
                <w:sz w:val="24"/>
                <w:szCs w:val="24"/>
                <w:lang w:val="ru-RU"/>
              </w:rPr>
              <w:t xml:space="preserve">  </w:t>
            </w:r>
            <w:r w:rsidRPr="007232D3">
              <w:rPr>
                <w:sz w:val="24"/>
                <w:szCs w:val="24"/>
                <w:lang w:val="ru-RU"/>
              </w:rPr>
              <w:t>в</w:t>
            </w:r>
            <w:r w:rsidRPr="007232D3">
              <w:rPr>
                <w:spacing w:val="76"/>
                <w:w w:val="150"/>
                <w:sz w:val="24"/>
                <w:szCs w:val="24"/>
                <w:lang w:val="ru-RU"/>
              </w:rPr>
              <w:t xml:space="preserve"> </w:t>
            </w:r>
            <w:r w:rsidRPr="007232D3">
              <w:rPr>
                <w:sz w:val="24"/>
                <w:szCs w:val="24"/>
                <w:lang w:val="ru-RU"/>
              </w:rPr>
              <w:t>которых</w:t>
            </w:r>
            <w:r w:rsidRPr="007232D3">
              <w:rPr>
                <w:spacing w:val="23"/>
                <w:sz w:val="24"/>
                <w:szCs w:val="24"/>
                <w:lang w:val="ru-RU"/>
              </w:rPr>
              <w:t xml:space="preserve">  </w:t>
            </w:r>
            <w:r w:rsidRPr="007232D3">
              <w:rPr>
                <w:spacing w:val="-10"/>
                <w:sz w:val="24"/>
                <w:szCs w:val="24"/>
                <w:lang w:val="ru-RU"/>
              </w:rPr>
              <w:t>в</w:t>
            </w:r>
          </w:p>
          <w:p w14:paraId="08FF14FA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соответствии с документами территориального планирования используется индивидуальное теплоснабжение потребителей тепловой энергии.</w:t>
            </w:r>
          </w:p>
        </w:tc>
        <w:tc>
          <w:tcPr>
            <w:tcW w:w="7654" w:type="dxa"/>
          </w:tcPr>
          <w:p w14:paraId="3CD4726B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AE4131">
              <w:rPr>
                <w:sz w:val="24"/>
                <w:szCs w:val="24"/>
                <w:lang w:val="ru-RU"/>
              </w:rPr>
              <w:lastRenderedPageBreak/>
              <w:t>Не требует исправления. Электронная модель систем теплоснабжения Нязепетровского МО в полном объеме находится в приложении 8 к схеме теплоснабжения. Возможно</w:t>
            </w:r>
            <w:r>
              <w:rPr>
                <w:sz w:val="24"/>
                <w:szCs w:val="24"/>
                <w:lang w:val="ru-RU"/>
              </w:rPr>
              <w:t>,</w:t>
            </w:r>
            <w:r w:rsidRPr="00AE4131">
              <w:rPr>
                <w:sz w:val="24"/>
                <w:szCs w:val="24"/>
                <w:lang w:val="ru-RU"/>
              </w:rPr>
              <w:t xml:space="preserve"> эксперт ошибся в выборе файла для просмотра</w:t>
            </w:r>
            <w:r>
              <w:rPr>
                <w:sz w:val="24"/>
                <w:szCs w:val="24"/>
                <w:lang w:val="ru-RU"/>
              </w:rPr>
              <w:t xml:space="preserve">, рекомендуем осуществить повторный просмотр информации. </w:t>
            </w:r>
            <w:r w:rsidRPr="00AE4131">
              <w:rPr>
                <w:sz w:val="24"/>
                <w:szCs w:val="24"/>
                <w:lang w:val="ru-RU"/>
              </w:rPr>
              <w:t>Подтверждением я</w:t>
            </w:r>
            <w:r>
              <w:rPr>
                <w:sz w:val="24"/>
                <w:szCs w:val="24"/>
                <w:lang w:val="ru-RU"/>
              </w:rPr>
              <w:t>вляются полностью паспортизованные семантические базы данных, пьезометрические графики и надписи на графических материалах, к примеру:</w:t>
            </w:r>
          </w:p>
          <w:p w14:paraId="3D36442B" w14:textId="77777777" w:rsidR="00C74132" w:rsidRPr="00AE4131" w:rsidRDefault="00C74132" w:rsidP="00D83912">
            <w:pPr>
              <w:pStyle w:val="TableParagraph"/>
              <w:ind w:left="0"/>
              <w:rPr>
                <w:noProof/>
                <w:sz w:val="24"/>
                <w:szCs w:val="24"/>
                <w:lang w:val="ru-RU"/>
              </w:rPr>
            </w:pPr>
          </w:p>
          <w:p w14:paraId="65E20288" w14:textId="77777777" w:rsidR="00C74132" w:rsidRPr="00AE4131" w:rsidRDefault="00C74132" w:rsidP="00D83912">
            <w:pPr>
              <w:pStyle w:val="TableParagraph"/>
              <w:ind w:left="0"/>
              <w:rPr>
                <w:noProof/>
                <w:sz w:val="24"/>
                <w:szCs w:val="24"/>
                <w:lang w:val="ru-RU"/>
              </w:rPr>
            </w:pPr>
          </w:p>
          <w:p w14:paraId="2A87FE3D" w14:textId="77777777" w:rsidR="00C74132" w:rsidRDefault="00C74132" w:rsidP="00D83912">
            <w:pPr>
              <w:pStyle w:val="TableParagraph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lastRenderedPageBreak/>
              <w:drawing>
                <wp:inline distT="0" distB="0" distL="0" distR="0" wp14:anchorId="7AE34173" wp14:editId="7B52DB39">
                  <wp:extent cx="4848225" cy="2328545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225" cy="232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E31340A" w14:textId="77777777" w:rsidR="00C74132" w:rsidRPr="00AE4131" w:rsidRDefault="00C74132" w:rsidP="00D83912">
            <w:pPr>
              <w:pStyle w:val="TableParagraph"/>
              <w:ind w:left="0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Построенный путь, пьезометр и надписи базы данных котельной Центральная</w:t>
            </w:r>
          </w:p>
          <w:p w14:paraId="00A64139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34B1230D" wp14:editId="0A9A819E">
                  <wp:extent cx="4848225" cy="257302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48225" cy="2573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20D62B" w14:textId="77777777" w:rsidR="00C74132" w:rsidRPr="00AE4131" w:rsidRDefault="00C74132" w:rsidP="00D83912">
            <w:pPr>
              <w:pStyle w:val="TableParagraph"/>
              <w:ind w:left="0"/>
              <w:rPr>
                <w:noProof/>
                <w:sz w:val="24"/>
                <w:szCs w:val="24"/>
                <w:lang w:val="ru-RU"/>
              </w:rPr>
            </w:pPr>
            <w:r>
              <w:rPr>
                <w:noProof/>
                <w:sz w:val="24"/>
                <w:szCs w:val="24"/>
                <w:lang w:val="ru-RU"/>
              </w:rPr>
              <w:t>Построенный путь, пьезометр и надписи базы данных котельной Железнодорожная</w:t>
            </w:r>
          </w:p>
          <w:p w14:paraId="57C4D469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3515AC99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1B8B4C1E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</w:t>
            </w:r>
            <w:r>
              <w:rPr>
                <w:sz w:val="24"/>
                <w:szCs w:val="24"/>
                <w:lang w:val="ru-RU"/>
              </w:rPr>
              <w:t xml:space="preserve"> ф</w:t>
            </w:r>
            <w:r w:rsidRPr="005F6674">
              <w:rPr>
                <w:sz w:val="24"/>
                <w:szCs w:val="24"/>
                <w:lang w:val="ru-RU"/>
              </w:rPr>
              <w:t>актически</w:t>
            </w:r>
            <w:r>
              <w:rPr>
                <w:sz w:val="24"/>
                <w:szCs w:val="24"/>
                <w:lang w:val="ru-RU"/>
              </w:rPr>
              <w:t>х</w:t>
            </w:r>
            <w:r w:rsidRPr="005F6674">
              <w:rPr>
                <w:sz w:val="24"/>
                <w:szCs w:val="24"/>
                <w:lang w:val="ru-RU"/>
              </w:rPr>
              <w:t xml:space="preserve"> данных с имеющихся в системе</w:t>
            </w:r>
            <w:r w:rsidRPr="005F667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F6674">
              <w:rPr>
                <w:sz w:val="24"/>
                <w:szCs w:val="24"/>
                <w:lang w:val="ru-RU"/>
              </w:rPr>
              <w:t>приборов</w:t>
            </w:r>
            <w:r w:rsidRPr="005F667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F6674">
              <w:rPr>
                <w:sz w:val="24"/>
                <w:szCs w:val="24"/>
                <w:lang w:val="ru-RU"/>
              </w:rPr>
              <w:t>учета</w:t>
            </w:r>
            <w:r>
              <w:rPr>
                <w:sz w:val="24"/>
                <w:szCs w:val="24"/>
                <w:lang w:val="ru-RU"/>
              </w:rPr>
              <w:t xml:space="preserve"> не была предоставлена, калибровка не представляется возможной. Предлагаем предоставить данные ф</w:t>
            </w:r>
            <w:r w:rsidRPr="005F6674">
              <w:rPr>
                <w:sz w:val="24"/>
                <w:szCs w:val="24"/>
                <w:lang w:val="ru-RU"/>
              </w:rPr>
              <w:t>актически</w:t>
            </w:r>
            <w:r>
              <w:rPr>
                <w:sz w:val="24"/>
                <w:szCs w:val="24"/>
                <w:lang w:val="ru-RU"/>
              </w:rPr>
              <w:t>х</w:t>
            </w:r>
            <w:r w:rsidRPr="005F6674">
              <w:rPr>
                <w:sz w:val="24"/>
                <w:szCs w:val="24"/>
                <w:lang w:val="ru-RU"/>
              </w:rPr>
              <w:t xml:space="preserve"> данных с имеющихся в системе</w:t>
            </w:r>
            <w:r w:rsidRPr="005F6674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F6674">
              <w:rPr>
                <w:sz w:val="24"/>
                <w:szCs w:val="24"/>
                <w:lang w:val="ru-RU"/>
              </w:rPr>
              <w:t>приборов</w:t>
            </w:r>
            <w:r w:rsidRPr="005F6674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F6674">
              <w:rPr>
                <w:sz w:val="24"/>
                <w:szCs w:val="24"/>
                <w:lang w:val="ru-RU"/>
              </w:rPr>
              <w:t>учета</w:t>
            </w:r>
            <w:r>
              <w:rPr>
                <w:sz w:val="24"/>
                <w:szCs w:val="24"/>
                <w:lang w:val="ru-RU"/>
              </w:rPr>
              <w:t xml:space="preserve"> в адрес разработчика с целью последующего уточнения в электронной модели.</w:t>
            </w:r>
          </w:p>
          <w:p w14:paraId="49F3C8E7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286F33FD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Также сообщаем, что в соответствии с п. 2. П</w:t>
            </w:r>
            <w:r w:rsidRPr="0094695C">
              <w:rPr>
                <w:sz w:val="24"/>
                <w:szCs w:val="24"/>
                <w:lang w:val="ru-RU"/>
              </w:rPr>
              <w:t>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 </w:t>
            </w:r>
            <w:r w:rsidRPr="005F6674">
              <w:rPr>
                <w:sz w:val="24"/>
                <w:szCs w:val="24"/>
                <w:lang w:val="ru-RU"/>
              </w:rPr>
              <w:t>при разработке и актуализации схем теплоснабжения поселений, муниципальных округов, городских округов с численностью населения до 100 тыс. человек соблюдение требований, указанных в подпункте "в" пункта 23 и пунктах 55 и 56 требований к схемам теплоснабжения, утвержденных настоящим постановлением, не является обязательным</w:t>
            </w:r>
            <w:r>
              <w:rPr>
                <w:sz w:val="24"/>
                <w:szCs w:val="24"/>
                <w:lang w:val="ru-RU"/>
              </w:rPr>
              <w:t xml:space="preserve">. </w:t>
            </w:r>
          </w:p>
          <w:p w14:paraId="4D2A443B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  <w:p w14:paraId="698864AC" w14:textId="77777777" w:rsidR="00C74132" w:rsidRPr="005F6674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C74132" w:rsidRPr="00E75D00" w14:paraId="5925CAD8" w14:textId="77777777" w:rsidTr="00D83912">
        <w:trPr>
          <w:trHeight w:val="972"/>
        </w:trPr>
        <w:tc>
          <w:tcPr>
            <w:tcW w:w="1715" w:type="dxa"/>
          </w:tcPr>
          <w:p w14:paraId="5FB76FB5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</w:rPr>
              <w:t>128</w:t>
            </w:r>
          </w:p>
        </w:tc>
        <w:tc>
          <w:tcPr>
            <w:tcW w:w="5387" w:type="dxa"/>
          </w:tcPr>
          <w:p w14:paraId="1B456459" w14:textId="77777777" w:rsidR="00C74132" w:rsidRPr="00097E48" w:rsidRDefault="00C74132" w:rsidP="00D83912">
            <w:pPr>
              <w:pStyle w:val="TableParagraph"/>
              <w:ind w:right="103"/>
              <w:jc w:val="both"/>
              <w:rPr>
                <w:sz w:val="24"/>
                <w:szCs w:val="24"/>
                <w:lang w:val="ru-RU"/>
              </w:rPr>
            </w:pPr>
            <w:r w:rsidRPr="00097E48">
              <w:rPr>
                <w:b/>
                <w:sz w:val="24"/>
                <w:szCs w:val="24"/>
                <w:lang w:val="ru-RU"/>
              </w:rPr>
              <w:t>Гидравлический расчёт передачи теплоносителя для оценки возможности обеспечения перспективных потребителей — не выполнялся</w:t>
            </w:r>
            <w:r w:rsidRPr="00097E48">
              <w:rPr>
                <w:sz w:val="24"/>
                <w:szCs w:val="24"/>
                <w:lang w:val="ru-RU"/>
              </w:rPr>
              <w:t>: «…</w:t>
            </w:r>
            <w:r w:rsidRPr="00097E48">
              <w:rPr>
                <w:b/>
                <w:sz w:val="24"/>
                <w:szCs w:val="24"/>
                <w:lang w:val="ru-RU"/>
              </w:rPr>
              <w:t>не производился в</w:t>
            </w:r>
            <w:r w:rsidRPr="00097E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связи</w:t>
            </w:r>
            <w:r w:rsidRPr="00097E48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с отсутствием электронной</w:t>
            </w:r>
            <w:r w:rsidRPr="00097E48">
              <w:rPr>
                <w:b/>
                <w:spacing w:val="36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модели</w:t>
            </w:r>
            <w:r w:rsidRPr="00097E48">
              <w:rPr>
                <w:sz w:val="24"/>
                <w:szCs w:val="24"/>
                <w:lang w:val="ru-RU"/>
              </w:rPr>
              <w:t>».</w:t>
            </w:r>
            <w:r w:rsidRPr="00097E48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Наличие/отсутствие</w:t>
            </w:r>
            <w:r w:rsidRPr="00097E48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Э-модели</w:t>
            </w:r>
            <w:r w:rsidRPr="00097E48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не</w:t>
            </w:r>
            <w:r w:rsidRPr="00097E48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отменяет</w:t>
            </w:r>
            <w:r w:rsidRPr="00097E48">
              <w:rPr>
                <w:spacing w:val="3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необходимости</w:t>
            </w:r>
            <w:r w:rsidRPr="00097E48">
              <w:rPr>
                <w:spacing w:val="3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обосновать</w:t>
            </w:r>
          </w:p>
          <w:p w14:paraId="50276BE5" w14:textId="77777777" w:rsidR="00C74132" w:rsidRPr="00097E48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пропускную</w:t>
            </w:r>
            <w:r w:rsidRPr="00097E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способность</w:t>
            </w:r>
            <w:r w:rsidRPr="00097E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для</w:t>
            </w:r>
            <w:r w:rsidRPr="00097E48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перспективных</w:t>
            </w:r>
            <w:r w:rsidRPr="00097E48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подключений.</w:t>
            </w:r>
          </w:p>
        </w:tc>
        <w:tc>
          <w:tcPr>
            <w:tcW w:w="7654" w:type="dxa"/>
          </w:tcPr>
          <w:p w14:paraId="13630790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Исправлено в полном объеме. Ошибочная текстовая часть скорректирована, добавлены пьезометрические графики и ссылки на электронную модель.</w:t>
            </w:r>
          </w:p>
        </w:tc>
      </w:tr>
      <w:tr w:rsidR="00C74132" w:rsidRPr="00E75D00" w14:paraId="4120BE01" w14:textId="77777777" w:rsidTr="00D83912">
        <w:trPr>
          <w:trHeight w:val="972"/>
        </w:trPr>
        <w:tc>
          <w:tcPr>
            <w:tcW w:w="1715" w:type="dxa"/>
          </w:tcPr>
          <w:p w14:paraId="19E3AEC4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129–130</w:t>
            </w:r>
          </w:p>
        </w:tc>
        <w:tc>
          <w:tcPr>
            <w:tcW w:w="5387" w:type="dxa"/>
          </w:tcPr>
          <w:p w14:paraId="4EB45711" w14:textId="77777777" w:rsidR="00C74132" w:rsidRPr="005853FB" w:rsidRDefault="00C74132" w:rsidP="00D83912">
            <w:pPr>
              <w:pStyle w:val="TableParagraph"/>
              <w:ind w:right="95"/>
              <w:jc w:val="both"/>
              <w:rPr>
                <w:b/>
                <w:sz w:val="24"/>
                <w:szCs w:val="24"/>
                <w:lang w:val="ru-RU"/>
              </w:rPr>
            </w:pPr>
            <w:r w:rsidRPr="005853FB">
              <w:rPr>
                <w:sz w:val="24"/>
                <w:szCs w:val="24"/>
                <w:lang w:val="ru-RU"/>
              </w:rPr>
              <w:t>Мастер-план</w:t>
            </w:r>
            <w:r w:rsidRPr="005853FB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заявляет</w:t>
            </w:r>
            <w:r w:rsidRPr="005853F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2</w:t>
            </w:r>
            <w:r w:rsidRPr="005853FB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варианта</w:t>
            </w:r>
            <w:r w:rsidRPr="005853FB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развития</w:t>
            </w:r>
            <w:r w:rsidRPr="005853FB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и</w:t>
            </w:r>
            <w:r w:rsidRPr="005853F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ссылку</w:t>
            </w:r>
            <w:r w:rsidRPr="005853FB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«сравнение</w:t>
            </w:r>
            <w:r w:rsidRPr="005853F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тарифных</w:t>
            </w:r>
            <w:r w:rsidRPr="005853FB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последствий</w:t>
            </w:r>
            <w:r w:rsidRPr="005853F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—</w:t>
            </w:r>
            <w:r w:rsidRPr="005853FB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в</w:t>
            </w:r>
            <w:r w:rsidRPr="005853FB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 xml:space="preserve">главе 14». Однако в главе 14 (стр. 209) прямо сказано: «тарифно-балансовые модели </w:t>
            </w:r>
            <w:r w:rsidRPr="005853FB">
              <w:rPr>
                <w:b/>
                <w:sz w:val="24"/>
                <w:szCs w:val="24"/>
                <w:lang w:val="ru-RU"/>
              </w:rPr>
              <w:t>не дифференцируются</w:t>
            </w:r>
            <w:r w:rsidRPr="005853FB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по</w:t>
            </w:r>
            <w:r w:rsidRPr="005853FB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источникам</w:t>
            </w:r>
            <w:r w:rsidRPr="005853FB">
              <w:rPr>
                <w:sz w:val="24"/>
                <w:szCs w:val="24"/>
                <w:lang w:val="ru-RU"/>
              </w:rPr>
              <w:t>»,</w:t>
            </w:r>
            <w:r w:rsidRPr="005853FB">
              <w:rPr>
                <w:spacing w:val="11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т.</w:t>
            </w:r>
            <w:r w:rsidRPr="005853FB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sz w:val="24"/>
                <w:szCs w:val="24"/>
                <w:lang w:val="ru-RU"/>
              </w:rPr>
              <w:t>е.</w:t>
            </w:r>
            <w:r w:rsidRPr="005853FB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сравнительная</w:t>
            </w:r>
            <w:r w:rsidRPr="005853FB">
              <w:rPr>
                <w:b/>
                <w:spacing w:val="3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экономическая</w:t>
            </w:r>
            <w:r w:rsidRPr="005853FB">
              <w:rPr>
                <w:b/>
                <w:spacing w:val="4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z w:val="24"/>
                <w:szCs w:val="24"/>
                <w:lang w:val="ru-RU"/>
              </w:rPr>
              <w:t>оценка</w:t>
            </w:r>
            <w:r w:rsidRPr="005853FB">
              <w:rPr>
                <w:b/>
                <w:spacing w:val="5"/>
                <w:sz w:val="24"/>
                <w:szCs w:val="24"/>
                <w:lang w:val="ru-RU"/>
              </w:rPr>
              <w:t xml:space="preserve"> </w:t>
            </w:r>
            <w:r w:rsidRPr="005853FB">
              <w:rPr>
                <w:b/>
                <w:spacing w:val="-2"/>
                <w:sz w:val="24"/>
                <w:szCs w:val="24"/>
                <w:lang w:val="ru-RU"/>
              </w:rPr>
              <w:t>вариантов</w:t>
            </w:r>
          </w:p>
          <w:p w14:paraId="777CF40D" w14:textId="77777777" w:rsidR="00C74132" w:rsidRPr="005853FB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5853FB">
              <w:rPr>
                <w:b/>
                <w:spacing w:val="-2"/>
                <w:sz w:val="24"/>
                <w:szCs w:val="24"/>
              </w:rPr>
              <w:t>неполна</w:t>
            </w:r>
            <w:r w:rsidRPr="005853FB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0FAB7E80" w14:textId="77777777" w:rsidR="00C74132" w:rsidRPr="005853FB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5853FB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 ресурсоснабжающими организациями. Предлагаем предоставить данные расчетов финансовых моделей дифференцированно по источникам в адрес разработчика с целью возможности сравнения тарифных последствий по системам.</w:t>
            </w:r>
            <w:r>
              <w:rPr>
                <w:sz w:val="24"/>
                <w:szCs w:val="24"/>
                <w:lang w:val="ru-RU"/>
              </w:rPr>
              <w:t xml:space="preserve">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788A5E6E" w14:textId="77777777" w:rsidTr="00D83912">
        <w:trPr>
          <w:trHeight w:val="972"/>
        </w:trPr>
        <w:tc>
          <w:tcPr>
            <w:tcW w:w="1715" w:type="dxa"/>
          </w:tcPr>
          <w:p w14:paraId="20260D79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131–136</w:t>
            </w:r>
          </w:p>
        </w:tc>
        <w:tc>
          <w:tcPr>
            <w:tcW w:w="5387" w:type="dxa"/>
          </w:tcPr>
          <w:p w14:paraId="6EDF9E04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Балансы</w:t>
            </w:r>
            <w:r w:rsidRPr="00E75D00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ВПУ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заявлено,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что</w:t>
            </w:r>
            <w:r w:rsidRPr="00E75D0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«нормативный/фактический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часовой</w:t>
            </w:r>
            <w:r w:rsidRPr="00E75D0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расход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подпиточной</w:t>
            </w:r>
            <w:r w:rsidRPr="00E75D00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воды… </w:t>
            </w:r>
            <w:r w:rsidRPr="00E75D00">
              <w:rPr>
                <w:b/>
                <w:sz w:val="24"/>
                <w:szCs w:val="24"/>
                <w:lang w:val="ru-RU"/>
              </w:rPr>
              <w:t>в табл.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67</w:t>
            </w:r>
            <w:r w:rsidRPr="00E75D00">
              <w:rPr>
                <w:sz w:val="24"/>
                <w:szCs w:val="24"/>
                <w:lang w:val="ru-RU"/>
              </w:rPr>
              <w:t>»,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но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самих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табличных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рядах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много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</w:t>
            </w:r>
            <w:r w:rsidRPr="00E75D00">
              <w:rPr>
                <w:b/>
                <w:sz w:val="24"/>
                <w:szCs w:val="24"/>
                <w:lang w:val="ru-RU"/>
              </w:rPr>
              <w:t>н/д</w:t>
            </w:r>
            <w:r w:rsidRPr="00E75D00">
              <w:rPr>
                <w:sz w:val="24"/>
                <w:szCs w:val="24"/>
                <w:lang w:val="ru-RU"/>
              </w:rPr>
              <w:t>»,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отсутствуют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режимы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«аварийная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подпитка», нет привязки к фактическим потерям сетевой воды.</w:t>
            </w:r>
          </w:p>
        </w:tc>
        <w:tc>
          <w:tcPr>
            <w:tcW w:w="7654" w:type="dxa"/>
          </w:tcPr>
          <w:p w14:paraId="13BDEF19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Отсутствие ретроспективных данных обуславливается отсутствием предоставленных в адрес разработчика данных. </w:t>
            </w: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</w:t>
            </w:r>
            <w:r w:rsidRPr="002A2E06">
              <w:rPr>
                <w:sz w:val="24"/>
                <w:szCs w:val="24"/>
                <w:lang w:val="ru-RU"/>
              </w:rPr>
              <w:t xml:space="preserve">по </w:t>
            </w:r>
            <w:r>
              <w:rPr>
                <w:sz w:val="24"/>
                <w:szCs w:val="24"/>
                <w:lang w:val="ru-RU"/>
              </w:rPr>
              <w:t>производительностям ВПУ и расходам теплоносителя в адрес разработчика.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109A3570" w14:textId="77777777" w:rsidTr="00D83912">
        <w:trPr>
          <w:trHeight w:val="414"/>
        </w:trPr>
        <w:tc>
          <w:tcPr>
            <w:tcW w:w="1715" w:type="dxa"/>
          </w:tcPr>
          <w:p w14:paraId="6F55A5AF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142–151</w:t>
            </w:r>
          </w:p>
        </w:tc>
        <w:tc>
          <w:tcPr>
            <w:tcW w:w="5387" w:type="dxa"/>
          </w:tcPr>
          <w:p w14:paraId="43C21100" w14:textId="77777777" w:rsidR="00C74132" w:rsidRPr="00E75D00" w:rsidRDefault="00C74132" w:rsidP="00D83912">
            <w:pPr>
              <w:pStyle w:val="TableParagraph"/>
              <w:ind w:right="93"/>
              <w:jc w:val="both"/>
              <w:rPr>
                <w:sz w:val="24"/>
                <w:szCs w:val="24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Предложения по источникам</w:t>
            </w:r>
            <w:r w:rsidRPr="00E75D00">
              <w:rPr>
                <w:sz w:val="24"/>
                <w:szCs w:val="24"/>
                <w:lang w:val="ru-RU"/>
              </w:rPr>
              <w:t xml:space="preserve">: много нормативных деклараций, но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нет предметных ТЭО </w:t>
            </w:r>
            <w:r w:rsidRPr="00E75D00">
              <w:rPr>
                <w:sz w:val="24"/>
                <w:szCs w:val="24"/>
                <w:lang w:val="ru-RU"/>
              </w:rPr>
              <w:t xml:space="preserve">по каждому проекту (эффект по КПД, снижение удельного расхода, экол. эффект, окупаемость/сроки, риски). </w:t>
            </w:r>
            <w:r w:rsidRPr="00E75D00">
              <w:rPr>
                <w:sz w:val="24"/>
                <w:szCs w:val="24"/>
              </w:rPr>
              <w:t>Таблицы 71–74 описывают мероприятия укрупнённо без расчетных</w:t>
            </w:r>
          </w:p>
          <w:p w14:paraId="07131288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</w:rPr>
              <w:t>обоснований.</w:t>
            </w:r>
          </w:p>
        </w:tc>
        <w:tc>
          <w:tcPr>
            <w:tcW w:w="7654" w:type="dxa"/>
          </w:tcPr>
          <w:p w14:paraId="01BAA39B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Правила раздела </w:t>
            </w:r>
            <w:r w:rsidRPr="00107C7A">
              <w:rPr>
                <w:sz w:val="24"/>
                <w:szCs w:val="24"/>
                <w:lang w:val="ru-RU"/>
              </w:rPr>
              <w:t>Глава 7 "Предложения по строительству, реконструкции, техническому перевооружению и (или) модернизации источников тепловой энергии"</w:t>
            </w:r>
            <w:r>
              <w:rPr>
                <w:sz w:val="24"/>
                <w:szCs w:val="24"/>
                <w:lang w:val="ru-RU"/>
              </w:rPr>
              <w:t xml:space="preserve"> регулируются требованиями п. 63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№154.</w:t>
            </w:r>
          </w:p>
          <w:p w14:paraId="70232DA0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Перечень требуемых разделом включен в схему в полном объеме, обоснование соответствующих реализуемых мероприятий при их наличии таже приведено в соответствующих таблицах. Требований </w:t>
            </w:r>
            <w:r>
              <w:rPr>
                <w:sz w:val="24"/>
                <w:szCs w:val="24"/>
                <w:lang w:val="ru-RU"/>
              </w:rPr>
              <w:lastRenderedPageBreak/>
              <w:t>проведения именно технико-экономического обоснования в нормативной документации не содержится.</w:t>
            </w:r>
          </w:p>
        </w:tc>
      </w:tr>
      <w:tr w:rsidR="00C74132" w:rsidRPr="00E75D00" w14:paraId="2AA59FC1" w14:textId="77777777" w:rsidTr="00D83912">
        <w:trPr>
          <w:trHeight w:val="972"/>
        </w:trPr>
        <w:tc>
          <w:tcPr>
            <w:tcW w:w="1715" w:type="dxa"/>
          </w:tcPr>
          <w:p w14:paraId="0700B9DF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152–154</w:t>
            </w:r>
          </w:p>
        </w:tc>
        <w:tc>
          <w:tcPr>
            <w:tcW w:w="5387" w:type="dxa"/>
          </w:tcPr>
          <w:p w14:paraId="41E74B9F" w14:textId="77777777" w:rsidR="00C74132" w:rsidRPr="00097E48" w:rsidRDefault="00C74132" w:rsidP="00D83912">
            <w:pPr>
              <w:pStyle w:val="TableParagraph"/>
              <w:spacing w:line="242" w:lineRule="auto"/>
              <w:ind w:right="93"/>
              <w:jc w:val="both"/>
              <w:rPr>
                <w:sz w:val="24"/>
                <w:szCs w:val="24"/>
                <w:lang w:val="ru-RU"/>
              </w:rPr>
            </w:pPr>
            <w:r w:rsidRPr="00097E48">
              <w:rPr>
                <w:b/>
                <w:sz w:val="24"/>
                <w:szCs w:val="24"/>
                <w:lang w:val="ru-RU"/>
              </w:rPr>
              <w:t>Радиус эффективного теплоснабжения</w:t>
            </w:r>
            <w:r w:rsidRPr="00097E48">
              <w:rPr>
                <w:sz w:val="24"/>
                <w:szCs w:val="24"/>
                <w:lang w:val="ru-RU"/>
              </w:rPr>
              <w:t>: приведена методика и ссылка на «табл. 75–76 — результаты»,</w:t>
            </w:r>
            <w:r w:rsidRPr="00097E4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но</w:t>
            </w:r>
            <w:r w:rsidRPr="00097E48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табличные</w:t>
            </w:r>
            <w:r w:rsidRPr="00097E4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листинги</w:t>
            </w:r>
            <w:r w:rsidRPr="00097E48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представляют</w:t>
            </w:r>
            <w:r w:rsidRPr="00097E4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в</w:t>
            </w:r>
            <w:r w:rsidRPr="00097E48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основном</w:t>
            </w:r>
            <w:r w:rsidRPr="00097E4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шапку/поля</w:t>
            </w:r>
            <w:r w:rsidRPr="00097E48">
              <w:rPr>
                <w:sz w:val="24"/>
                <w:szCs w:val="24"/>
                <w:lang w:val="ru-RU"/>
              </w:rPr>
              <w:t>;</w:t>
            </w:r>
            <w:r w:rsidRPr="00097E48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после</w:t>
            </w:r>
            <w:r w:rsidRPr="00097E48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сопоставления с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главой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2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нет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перечня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конкретных</w:t>
            </w:r>
            <w:r w:rsidRPr="00097E48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заявителей/адресов</w:t>
            </w:r>
            <w:r w:rsidRPr="00097E48">
              <w:rPr>
                <w:sz w:val="24"/>
                <w:szCs w:val="24"/>
                <w:lang w:val="ru-RU"/>
              </w:rPr>
              <w:t>,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для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которых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радиус</w:t>
            </w:r>
            <w:r w:rsidRPr="00097E48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посчитан.</w:t>
            </w:r>
          </w:p>
          <w:p w14:paraId="614CE1A9" w14:textId="77777777" w:rsidR="00C74132" w:rsidRPr="00097E48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Фактическая</w:t>
            </w:r>
            <w:r w:rsidRPr="00097E48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воспроизводимость</w:t>
            </w:r>
            <w:r w:rsidRPr="00097E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расчётов</w:t>
            </w:r>
            <w:r w:rsidRPr="00097E48">
              <w:rPr>
                <w:spacing w:val="-1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sz w:val="24"/>
                <w:szCs w:val="24"/>
                <w:lang w:val="ru-RU"/>
              </w:rPr>
              <w:t>радиуса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z w:val="24"/>
                <w:szCs w:val="24"/>
                <w:lang w:val="ru-RU"/>
              </w:rPr>
              <w:t>не</w:t>
            </w:r>
            <w:r w:rsidRPr="00097E48">
              <w:rPr>
                <w:b/>
                <w:spacing w:val="-10"/>
                <w:sz w:val="24"/>
                <w:szCs w:val="24"/>
                <w:lang w:val="ru-RU"/>
              </w:rPr>
              <w:t xml:space="preserve"> </w:t>
            </w:r>
            <w:r w:rsidRPr="00097E48">
              <w:rPr>
                <w:b/>
                <w:spacing w:val="-2"/>
                <w:sz w:val="24"/>
                <w:szCs w:val="24"/>
                <w:lang w:val="ru-RU"/>
              </w:rPr>
              <w:t>подтверждена</w:t>
            </w:r>
            <w:r w:rsidRPr="00097E48">
              <w:rPr>
                <w:spacing w:val="-2"/>
                <w:sz w:val="24"/>
                <w:szCs w:val="24"/>
                <w:lang w:val="ru-RU"/>
              </w:rPr>
              <w:t>.</w:t>
            </w:r>
          </w:p>
        </w:tc>
        <w:tc>
          <w:tcPr>
            <w:tcW w:w="7654" w:type="dxa"/>
          </w:tcPr>
          <w:p w14:paraId="5D79F47F" w14:textId="77777777" w:rsidR="00C74132" w:rsidRPr="00097E48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097E48">
              <w:rPr>
                <w:sz w:val="24"/>
                <w:szCs w:val="24"/>
                <w:lang w:val="ru-RU"/>
              </w:rPr>
              <w:t>Исправлено в полном объеме. В соответствии с п. 40.1 Приложения №40 методических рекомендаций, утвержденных Приказом Министерства энергетики РФ от 5 марта 2019 г. №212 радиус эффективного теплоснабжения рассчитывается для подключаемых потребителей как максимальное расстояние от теплопотребляющей установки до ближайшего источника тепловой энергии в системе теплоснабжения, при превышении которого подключение (технологическое присоединение) теплопотребляющей установки к данной системе теплоснабжения нецелесообразно по причине увеличения совокупных расходов в системе теплоснабжения. Добавлен расчет подключения перспективных потребителей в соответствии с таблицей 55.</w:t>
            </w:r>
          </w:p>
        </w:tc>
      </w:tr>
      <w:tr w:rsidR="00C74132" w:rsidRPr="00E75D00" w14:paraId="1EBFACBC" w14:textId="77777777" w:rsidTr="00D83912">
        <w:trPr>
          <w:trHeight w:val="972"/>
        </w:trPr>
        <w:tc>
          <w:tcPr>
            <w:tcW w:w="1715" w:type="dxa"/>
          </w:tcPr>
          <w:p w14:paraId="2EEE6D01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155–156</w:t>
            </w:r>
          </w:p>
        </w:tc>
        <w:tc>
          <w:tcPr>
            <w:tcW w:w="5387" w:type="dxa"/>
          </w:tcPr>
          <w:p w14:paraId="0BD89A8E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>Сети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(перераспределение/резервирование)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10"/>
                <w:sz w:val="24"/>
                <w:szCs w:val="24"/>
                <w:lang w:val="ru-RU"/>
              </w:rPr>
              <w:t>—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>«не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предполагаются»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: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«мероприятия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по </w:t>
            </w:r>
            <w:r w:rsidRPr="00E75D00">
              <w:rPr>
                <w:sz w:val="24"/>
                <w:szCs w:val="24"/>
                <w:lang w:val="ru-RU"/>
              </w:rPr>
              <w:t>реконструкции/строительству…</w:t>
            </w:r>
            <w:r w:rsidRPr="00E75D00">
              <w:rPr>
                <w:spacing w:val="6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pacing w:val="5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предполагаются</w:t>
            </w:r>
            <w:r w:rsidRPr="00E75D00">
              <w:rPr>
                <w:sz w:val="24"/>
                <w:szCs w:val="24"/>
                <w:lang w:val="ru-RU"/>
              </w:rPr>
              <w:t>»,</w:t>
            </w:r>
            <w:r w:rsidRPr="00E75D00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«…сети</w:t>
            </w:r>
            <w:r w:rsidRPr="00E75D0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для</w:t>
            </w:r>
            <w:r w:rsidRPr="00E75D00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возможности</w:t>
            </w:r>
            <w:r w:rsidRPr="00E75D00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поставок</w:t>
            </w:r>
            <w:r w:rsidRPr="00E75D00">
              <w:rPr>
                <w:spacing w:val="5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 xml:space="preserve">от </w:t>
            </w:r>
            <w:r w:rsidRPr="00E75D00">
              <w:rPr>
                <w:sz w:val="24"/>
                <w:szCs w:val="24"/>
                <w:lang w:val="ru-RU"/>
              </w:rPr>
              <w:t xml:space="preserve">разных источников </w:t>
            </w:r>
            <w:r w:rsidRPr="00E75D00">
              <w:rPr>
                <w:b/>
                <w:sz w:val="24"/>
                <w:szCs w:val="24"/>
                <w:lang w:val="ru-RU"/>
              </w:rPr>
              <w:t>не планируется</w:t>
            </w:r>
            <w:r w:rsidRPr="00E75D00">
              <w:rPr>
                <w:sz w:val="24"/>
                <w:szCs w:val="24"/>
                <w:lang w:val="ru-RU"/>
              </w:rPr>
              <w:t>». При наличии фиксируемых проблем надежности (см. стр. 90–91, 170–173) отсутствие плана резервирования — критичный риск.</w:t>
            </w:r>
          </w:p>
        </w:tc>
        <w:tc>
          <w:tcPr>
            <w:tcW w:w="7654" w:type="dxa"/>
          </w:tcPr>
          <w:p w14:paraId="0FADEF3D" w14:textId="77777777" w:rsidR="00C74132" w:rsidRPr="00B53564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Глава </w:t>
            </w:r>
            <w:r w:rsidRPr="00122124">
              <w:rPr>
                <w:sz w:val="24"/>
                <w:szCs w:val="24"/>
                <w:lang w:val="ru-RU"/>
              </w:rPr>
              <w:t>8 – Предложения по строительству и реконструкции тепловых сетей и сооружений на них</w:t>
            </w:r>
            <w:r>
              <w:rPr>
                <w:sz w:val="24"/>
                <w:szCs w:val="24"/>
                <w:lang w:val="ru-RU"/>
              </w:rPr>
              <w:t xml:space="preserve"> в соответствии с пунктом 66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 предполагает возможность наличия мероприятий по каждому из подпунктов «а»-«г». При этом отсутствие заявленных мероприятий не является нарушением требований законодательства в связи с отсутствием возможности реализации или соответствующего оборудования (ЦТП, насосные). При этом перечень мероприятий согласуется напрямую с ресурсоснабжающими организациями, функционирующими на территории муниципального образования. Среди прочего в запросах, направленных в адрес ресурсоснабжающих организаций в соответствии с информационными письмами №</w:t>
            </w:r>
            <w:r w:rsidRPr="00412968">
              <w:rPr>
                <w:sz w:val="24"/>
                <w:szCs w:val="24"/>
                <w:lang w:val="ru-RU"/>
              </w:rPr>
              <w:t>30-25/38 от 19.03.25, 03-25/53 от 20.03.25, 01.04.25 от 01.04.25</w:t>
            </w:r>
            <w:r>
              <w:rPr>
                <w:sz w:val="24"/>
                <w:szCs w:val="24"/>
                <w:lang w:val="ru-RU"/>
              </w:rPr>
              <w:t xml:space="preserve"> имелись опросные вкладки с описанием планируемых к реализации мероприятий, среди ответов на которые отсутствовали планы организаций по строительству подобных тепловых сетей. Предлагаем предоставить данные </w:t>
            </w:r>
            <w:r w:rsidRPr="002A2E06">
              <w:rPr>
                <w:sz w:val="24"/>
                <w:szCs w:val="24"/>
                <w:lang w:val="ru-RU"/>
              </w:rPr>
              <w:t xml:space="preserve">по </w:t>
            </w:r>
            <w:r>
              <w:rPr>
                <w:sz w:val="24"/>
                <w:szCs w:val="24"/>
                <w:lang w:val="ru-RU"/>
              </w:rPr>
              <w:t>планам строительства в адрес разработчика с целью последующего включения в схему.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5F15F349" w14:textId="77777777" w:rsidTr="00D83912">
        <w:trPr>
          <w:trHeight w:val="972"/>
        </w:trPr>
        <w:tc>
          <w:tcPr>
            <w:tcW w:w="1715" w:type="dxa"/>
          </w:tcPr>
          <w:p w14:paraId="3A527D44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159–161</w:t>
            </w:r>
          </w:p>
        </w:tc>
        <w:tc>
          <w:tcPr>
            <w:tcW w:w="5387" w:type="dxa"/>
          </w:tcPr>
          <w:p w14:paraId="099C72CC" w14:textId="77777777" w:rsidR="00C74132" w:rsidRPr="00BB2B0C" w:rsidRDefault="00C74132" w:rsidP="00D83912">
            <w:pPr>
              <w:pStyle w:val="TableParagraph"/>
              <w:spacing w:line="318" w:lineRule="exact"/>
              <w:rPr>
                <w:sz w:val="24"/>
                <w:szCs w:val="24"/>
                <w:lang w:val="ru-RU"/>
              </w:rPr>
            </w:pPr>
            <w:r w:rsidRPr="00BB2B0C">
              <w:rPr>
                <w:b/>
                <w:sz w:val="24"/>
                <w:szCs w:val="24"/>
                <w:lang w:val="ru-RU"/>
              </w:rPr>
              <w:t>Перевод</w:t>
            </w:r>
            <w:r w:rsidRPr="00BB2B0C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открытых</w:t>
            </w:r>
            <w:r w:rsidRPr="00BB2B0C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систем</w:t>
            </w:r>
            <w:r w:rsidRPr="00BB2B0C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в</w:t>
            </w:r>
            <w:r w:rsidRPr="00BB2B0C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закрытые</w:t>
            </w:r>
            <w:r w:rsidRPr="00BB2B0C">
              <w:rPr>
                <w:sz w:val="24"/>
                <w:szCs w:val="24"/>
                <w:lang w:val="ru-RU"/>
              </w:rPr>
              <w:t>:</w:t>
            </w:r>
            <w:r w:rsidRPr="00BB2B0C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>разработчик</w:t>
            </w:r>
            <w:r w:rsidRPr="00BB2B0C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>пишет,</w:t>
            </w:r>
            <w:r w:rsidRPr="00BB2B0C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>что</w:t>
            </w:r>
            <w:r w:rsidRPr="00BB2B0C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>порядок</w:t>
            </w:r>
            <w:r w:rsidRPr="00BB2B0C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>оценки</w:t>
            </w:r>
            <w:r w:rsidRPr="00BB2B0C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pacing w:val="-2"/>
                <w:sz w:val="24"/>
                <w:szCs w:val="24"/>
                <w:lang w:val="ru-RU"/>
              </w:rPr>
              <w:t>экономической</w:t>
            </w:r>
          </w:p>
          <w:p w14:paraId="51ECAE76" w14:textId="77777777" w:rsidR="00C74132" w:rsidRPr="00BB2B0C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BB2B0C">
              <w:rPr>
                <w:sz w:val="24"/>
                <w:szCs w:val="24"/>
                <w:lang w:val="ru-RU"/>
              </w:rPr>
              <w:t>эффективности</w:t>
            </w:r>
            <w:r w:rsidRPr="00BB2B0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«не</w:t>
            </w:r>
            <w:r w:rsidRPr="00BB2B0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утверждён»,</w:t>
            </w:r>
            <w:r w:rsidRPr="00BB2B0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условно</w:t>
            </w:r>
            <w:r w:rsidRPr="00BB2B0C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принимается</w:t>
            </w:r>
            <w:r w:rsidRPr="00BB2B0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экономическая</w:t>
            </w:r>
            <w:r w:rsidRPr="00BB2B0C">
              <w:rPr>
                <w:b/>
                <w:spacing w:val="-4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целесообразность</w:t>
            </w:r>
            <w:r w:rsidRPr="00BB2B0C">
              <w:rPr>
                <w:sz w:val="24"/>
                <w:szCs w:val="24"/>
                <w:lang w:val="ru-RU"/>
              </w:rPr>
              <w:t>.</w:t>
            </w:r>
            <w:r w:rsidRPr="00BB2B0C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sz w:val="24"/>
                <w:szCs w:val="24"/>
                <w:lang w:val="ru-RU"/>
              </w:rPr>
              <w:t xml:space="preserve">Это означает </w:t>
            </w:r>
            <w:r w:rsidRPr="00BB2B0C">
              <w:rPr>
                <w:b/>
                <w:sz w:val="24"/>
                <w:szCs w:val="24"/>
                <w:lang w:val="ru-RU"/>
              </w:rPr>
              <w:t>нет ТЭО по пунктам подключения/узлам</w:t>
            </w:r>
            <w:r w:rsidRPr="00BB2B0C">
              <w:rPr>
                <w:sz w:val="24"/>
                <w:szCs w:val="24"/>
                <w:lang w:val="ru-RU"/>
              </w:rPr>
              <w:t>, нет расчётов расходов/экономии/сроков.</w:t>
            </w:r>
          </w:p>
        </w:tc>
        <w:tc>
          <w:tcPr>
            <w:tcW w:w="7654" w:type="dxa"/>
          </w:tcPr>
          <w:p w14:paraId="7FEDC11A" w14:textId="77777777" w:rsidR="00C74132" w:rsidRPr="00B04064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 исправления. В соответствии с таблицей 8 на территории муниципального образования отсутствуют открытые системы организации ГВС. Таким образом проведение технико-экономических обоснований не требуется.</w:t>
            </w:r>
          </w:p>
        </w:tc>
      </w:tr>
      <w:tr w:rsidR="00C74132" w:rsidRPr="00E75D00" w14:paraId="0BE96BFC" w14:textId="77777777" w:rsidTr="00D83912">
        <w:trPr>
          <w:trHeight w:val="972"/>
        </w:trPr>
        <w:tc>
          <w:tcPr>
            <w:tcW w:w="1715" w:type="dxa"/>
          </w:tcPr>
          <w:p w14:paraId="682326A3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.</w:t>
            </w: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164–165</w:t>
            </w:r>
          </w:p>
        </w:tc>
        <w:tc>
          <w:tcPr>
            <w:tcW w:w="5387" w:type="dxa"/>
          </w:tcPr>
          <w:p w14:paraId="278E235E" w14:textId="77777777" w:rsidR="00C74132" w:rsidRPr="00BB2B0C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BB2B0C">
              <w:rPr>
                <w:b/>
                <w:sz w:val="24"/>
                <w:szCs w:val="24"/>
                <w:lang w:val="ru-RU"/>
              </w:rPr>
              <w:t>Нормативные запасы</w:t>
            </w:r>
            <w:r w:rsidRPr="00BB2B0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топлива</w:t>
            </w:r>
            <w:r w:rsidRPr="00BB2B0C">
              <w:rPr>
                <w:sz w:val="24"/>
                <w:szCs w:val="24"/>
                <w:lang w:val="ru-RU"/>
              </w:rPr>
              <w:t>: «</w:t>
            </w:r>
            <w:r w:rsidRPr="00BB2B0C">
              <w:rPr>
                <w:b/>
                <w:sz w:val="24"/>
                <w:szCs w:val="24"/>
                <w:lang w:val="ru-RU"/>
              </w:rPr>
              <w:t>Результаты</w:t>
            </w:r>
            <w:r w:rsidRPr="00BB2B0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расчетов… приняты</w:t>
            </w:r>
            <w:r w:rsidRPr="00BB2B0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из</w:t>
            </w:r>
            <w:r w:rsidRPr="00BB2B0C">
              <w:rPr>
                <w:b/>
                <w:spacing w:val="-1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утвержденной</w:t>
            </w:r>
            <w:r w:rsidRPr="00BB2B0C">
              <w:rPr>
                <w:b/>
                <w:spacing w:val="-2"/>
                <w:sz w:val="24"/>
                <w:szCs w:val="24"/>
                <w:lang w:val="ru-RU"/>
              </w:rPr>
              <w:t xml:space="preserve"> </w:t>
            </w:r>
            <w:r w:rsidRPr="00BB2B0C">
              <w:rPr>
                <w:b/>
                <w:sz w:val="24"/>
                <w:szCs w:val="24"/>
                <w:lang w:val="ru-RU"/>
              </w:rPr>
              <w:t>схемы</w:t>
            </w:r>
            <w:r w:rsidRPr="00BB2B0C">
              <w:rPr>
                <w:sz w:val="24"/>
                <w:szCs w:val="24"/>
                <w:lang w:val="ru-RU"/>
              </w:rPr>
              <w:t xml:space="preserve">». Внутри текущей актуализации </w:t>
            </w:r>
            <w:r w:rsidRPr="00BB2B0C">
              <w:rPr>
                <w:b/>
                <w:sz w:val="24"/>
                <w:szCs w:val="24"/>
                <w:lang w:val="ru-RU"/>
              </w:rPr>
              <w:t xml:space="preserve">расчёты не представлены </w:t>
            </w:r>
            <w:r w:rsidRPr="00BB2B0C">
              <w:rPr>
                <w:sz w:val="24"/>
                <w:szCs w:val="24"/>
                <w:lang w:val="ru-RU"/>
              </w:rPr>
              <w:t>(нет поисточниковых величин неснижаемого/аварийного запасов, параметров складов, логистики поставок).</w:t>
            </w:r>
          </w:p>
        </w:tc>
        <w:tc>
          <w:tcPr>
            <w:tcW w:w="7654" w:type="dxa"/>
          </w:tcPr>
          <w:p w14:paraId="12EF930F" w14:textId="77777777" w:rsidR="00C74132" w:rsidRPr="00926040" w:rsidRDefault="00C74132" w:rsidP="00D83912">
            <w:pPr>
              <w:pStyle w:val="TableParagraph"/>
              <w:ind w:left="0"/>
              <w:rPr>
                <w:sz w:val="24"/>
                <w:szCs w:val="24"/>
                <w:highlight w:val="yellow"/>
                <w:lang w:val="ru-RU"/>
              </w:rPr>
            </w:pPr>
            <w:r w:rsidRPr="00BB2B0C">
              <w:rPr>
                <w:sz w:val="24"/>
                <w:szCs w:val="24"/>
                <w:lang w:val="ru-RU"/>
              </w:rPr>
              <w:t>Обязанность по утверждению нормативов запасов топлива законодательно закреплена за рексурсоснабжающей организацией (Приказ Министерства энергетики РФ от 10 августа 2012 г. N 377). Перспективные расчеты изменения нормативов запасов топлива возможны только на базе утвержденных значений нормативов. В соответствии с информационными письмами 30-25/38 от 19.03.25, 03-25/53 от 20.03.25, 01.04.25 от 01.04.25 в адрес раз</w:t>
            </w:r>
            <w:r w:rsidRPr="00412968">
              <w:rPr>
                <w:sz w:val="24"/>
                <w:szCs w:val="24"/>
                <w:lang w:val="ru-RU"/>
              </w:rPr>
              <w:t>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расчета фактических нормативов запасов топлива с целью проведения расчета.</w:t>
            </w:r>
          </w:p>
        </w:tc>
      </w:tr>
      <w:tr w:rsidR="00C74132" w:rsidRPr="00E75D00" w14:paraId="668FD41D" w14:textId="77777777" w:rsidTr="00D83912">
        <w:trPr>
          <w:trHeight w:val="972"/>
        </w:trPr>
        <w:tc>
          <w:tcPr>
            <w:tcW w:w="1715" w:type="dxa"/>
          </w:tcPr>
          <w:p w14:paraId="14E06B9B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170–173</w:t>
            </w:r>
          </w:p>
        </w:tc>
        <w:tc>
          <w:tcPr>
            <w:tcW w:w="5387" w:type="dxa"/>
          </w:tcPr>
          <w:p w14:paraId="008CD09C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Оценка надежности — неполнота исходных данных</w:t>
            </w:r>
            <w:r w:rsidRPr="00E75D00">
              <w:rPr>
                <w:sz w:val="24"/>
                <w:szCs w:val="24"/>
                <w:lang w:val="ru-RU"/>
              </w:rPr>
              <w:t xml:space="preserve">: «полноценная оценка… </w:t>
            </w:r>
            <w:r w:rsidRPr="00E75D00">
              <w:rPr>
                <w:b/>
                <w:sz w:val="24"/>
                <w:szCs w:val="24"/>
                <w:lang w:val="ru-RU"/>
              </w:rPr>
              <w:t>не представляется</w:t>
            </w:r>
            <w:r w:rsidRPr="00E75D00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возможной</w:t>
            </w:r>
            <w:r w:rsidRPr="00E75D00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—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организации</w:t>
            </w:r>
            <w:r w:rsidRPr="00E75D00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ведут</w:t>
            </w:r>
            <w:r w:rsidRPr="00E75D00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статистику</w:t>
            </w:r>
            <w:r w:rsidRPr="00E75D00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по</w:t>
            </w:r>
            <w:r w:rsidRPr="00E75D00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восстановлениям</w:t>
            </w:r>
            <w:r w:rsidRPr="00E75D0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(среднее время восстановления, интенсивность отказов)». Отсюда не подтверждена категорийность надежности, время восстановления, вероятности отказов по критическим участкам.</w:t>
            </w:r>
          </w:p>
        </w:tc>
        <w:tc>
          <w:tcPr>
            <w:tcW w:w="7654" w:type="dxa"/>
          </w:tcPr>
          <w:p w14:paraId="352BA619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статистики отказов и восстановлений по участкам тепловых сетей в адрес разработчика с целью возможности произведения оценки надежности.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1D65BF38" w14:textId="77777777" w:rsidTr="00D83912">
        <w:trPr>
          <w:trHeight w:val="972"/>
        </w:trPr>
        <w:tc>
          <w:tcPr>
            <w:tcW w:w="1715" w:type="dxa"/>
          </w:tcPr>
          <w:p w14:paraId="36C9495F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</w:rPr>
              <w:t>209</w:t>
            </w:r>
          </w:p>
        </w:tc>
        <w:tc>
          <w:tcPr>
            <w:tcW w:w="5387" w:type="dxa"/>
          </w:tcPr>
          <w:p w14:paraId="631081CC" w14:textId="77777777" w:rsidR="00C74132" w:rsidRPr="007232D3" w:rsidRDefault="00C74132" w:rsidP="00D83912">
            <w:pPr>
              <w:pStyle w:val="TableParagraph"/>
              <w:tabs>
                <w:tab w:val="left" w:pos="3161"/>
                <w:tab w:val="left" w:pos="4478"/>
                <w:tab w:val="left" w:pos="5538"/>
                <w:tab w:val="left" w:pos="6842"/>
                <w:tab w:val="left" w:pos="7566"/>
                <w:tab w:val="left" w:pos="8181"/>
                <w:tab w:val="left" w:pos="9433"/>
                <w:tab w:val="left" w:pos="10315"/>
                <w:tab w:val="left" w:pos="11521"/>
              </w:tabs>
              <w:spacing w:line="318" w:lineRule="exact"/>
              <w:rPr>
                <w:b/>
                <w:sz w:val="24"/>
                <w:szCs w:val="24"/>
                <w:lang w:val="ru-RU"/>
              </w:rPr>
            </w:pPr>
            <w:r w:rsidRPr="007232D3">
              <w:rPr>
                <w:b/>
                <w:spacing w:val="-2"/>
                <w:sz w:val="24"/>
                <w:szCs w:val="24"/>
                <w:lang w:val="ru-RU"/>
              </w:rPr>
              <w:t>Тарифно-балансовые</w:t>
            </w:r>
            <w:r w:rsidRPr="007232D3">
              <w:rPr>
                <w:b/>
                <w:sz w:val="24"/>
                <w:szCs w:val="24"/>
                <w:lang w:val="ru-RU"/>
              </w:rPr>
              <w:tab/>
            </w:r>
            <w:r w:rsidRPr="007232D3">
              <w:rPr>
                <w:b/>
                <w:spacing w:val="-2"/>
                <w:sz w:val="24"/>
                <w:szCs w:val="24"/>
                <w:lang w:val="ru-RU"/>
              </w:rPr>
              <w:t>модели</w:t>
            </w:r>
            <w:r w:rsidRPr="007232D3">
              <w:rPr>
                <w:spacing w:val="-2"/>
                <w:sz w:val="24"/>
                <w:szCs w:val="24"/>
                <w:lang w:val="ru-RU"/>
              </w:rPr>
              <w:t>: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4"/>
                <w:sz w:val="24"/>
                <w:szCs w:val="24"/>
                <w:lang w:val="ru-RU"/>
              </w:rPr>
              <w:t>прямо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сказано,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5"/>
                <w:sz w:val="24"/>
                <w:szCs w:val="24"/>
                <w:lang w:val="ru-RU"/>
              </w:rPr>
              <w:t>что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5"/>
                <w:sz w:val="24"/>
                <w:szCs w:val="24"/>
                <w:lang w:val="ru-RU"/>
              </w:rPr>
              <w:t>по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данным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5"/>
                <w:sz w:val="24"/>
                <w:szCs w:val="24"/>
                <w:lang w:val="ru-RU"/>
              </w:rPr>
              <w:t>ТСО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spacing w:val="-2"/>
                <w:sz w:val="24"/>
                <w:szCs w:val="24"/>
                <w:lang w:val="ru-RU"/>
              </w:rPr>
              <w:t>модели</w:t>
            </w:r>
            <w:r w:rsidRPr="007232D3">
              <w:rPr>
                <w:sz w:val="24"/>
                <w:szCs w:val="24"/>
                <w:lang w:val="ru-RU"/>
              </w:rPr>
              <w:tab/>
            </w:r>
            <w:r w:rsidRPr="007232D3">
              <w:rPr>
                <w:b/>
                <w:spacing w:val="-5"/>
                <w:sz w:val="24"/>
                <w:szCs w:val="24"/>
                <w:lang w:val="ru-RU"/>
              </w:rPr>
              <w:t>не</w:t>
            </w:r>
          </w:p>
          <w:p w14:paraId="0B506979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дифференцируются по источникам</w:t>
            </w:r>
            <w:r w:rsidRPr="00E75D00">
              <w:rPr>
                <w:sz w:val="24"/>
                <w:szCs w:val="24"/>
                <w:lang w:val="ru-RU"/>
              </w:rPr>
              <w:t xml:space="preserve">. Это не </w:t>
            </w:r>
            <w:r w:rsidRPr="00E75D00">
              <w:rPr>
                <w:sz w:val="24"/>
                <w:szCs w:val="24"/>
                <w:lang w:val="ru-RU"/>
              </w:rPr>
              <w:lastRenderedPageBreak/>
              <w:t xml:space="preserve">позволяет корректно сравнить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варианты </w:t>
            </w:r>
            <w:r w:rsidRPr="00E75D00">
              <w:rPr>
                <w:sz w:val="24"/>
                <w:szCs w:val="24"/>
                <w:lang w:val="ru-RU"/>
              </w:rPr>
              <w:t>мастер-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плана (стр. 129–130) и их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тарифные последствия </w:t>
            </w:r>
            <w:r w:rsidRPr="00E75D00">
              <w:rPr>
                <w:sz w:val="24"/>
                <w:szCs w:val="24"/>
                <w:lang w:val="ru-RU"/>
              </w:rPr>
              <w:t>по системам/зонам/категориям.</w:t>
            </w:r>
          </w:p>
        </w:tc>
        <w:tc>
          <w:tcPr>
            <w:tcW w:w="7654" w:type="dxa"/>
          </w:tcPr>
          <w:p w14:paraId="26EAEBD3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lastRenderedPageBreak/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расчетов финансовых моделей дифференцированно по источникам в адрес разработчика с целью возможности сравнения тарифных последствий по системам. Также уведомляем, что схема теплоснабжения согласована с </w:t>
            </w:r>
            <w:r>
              <w:rPr>
                <w:sz w:val="24"/>
                <w:szCs w:val="24"/>
                <w:lang w:val="ru-RU"/>
              </w:rPr>
              <w:lastRenderedPageBreak/>
              <w:t>ресурсоснабжающими организациями.</w:t>
            </w:r>
          </w:p>
        </w:tc>
      </w:tr>
      <w:tr w:rsidR="00C74132" w:rsidRPr="00E75D00" w14:paraId="355C5B03" w14:textId="77777777" w:rsidTr="00D83912">
        <w:trPr>
          <w:trHeight w:val="972"/>
        </w:trPr>
        <w:tc>
          <w:tcPr>
            <w:tcW w:w="1715" w:type="dxa"/>
          </w:tcPr>
          <w:p w14:paraId="63657858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209–211</w:t>
            </w:r>
          </w:p>
        </w:tc>
        <w:tc>
          <w:tcPr>
            <w:tcW w:w="5387" w:type="dxa"/>
          </w:tcPr>
          <w:p w14:paraId="46C6C03B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В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табл.</w:t>
            </w:r>
            <w:r w:rsidRPr="00E75D0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88</w:t>
            </w:r>
            <w:r w:rsidRPr="00E75D00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есть</w:t>
            </w:r>
            <w:r w:rsidRPr="00E75D00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численные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ряды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2025–2035</w:t>
            </w:r>
            <w:r w:rsidRPr="00E75D00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гг.,</w:t>
            </w:r>
            <w:r w:rsidRPr="00E75D0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но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нет</w:t>
            </w:r>
            <w:r w:rsidRPr="00E75D00">
              <w:rPr>
                <w:b/>
                <w:spacing w:val="-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связанности</w:t>
            </w:r>
            <w:r w:rsidRPr="00E75D0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инвестиционным</w:t>
            </w:r>
            <w:r w:rsidRPr="00E75D00">
              <w:rPr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планом (стр. 222–224) — отсутствует увязка «мероприятие → изменение себестоимости/потерь → тариф». </w:t>
            </w:r>
            <w:r w:rsidRPr="00E75D00">
              <w:rPr>
                <w:sz w:val="24"/>
                <w:szCs w:val="24"/>
              </w:rPr>
              <w:t xml:space="preserve">Фактически </w:t>
            </w:r>
            <w:r w:rsidRPr="00E75D00">
              <w:rPr>
                <w:b/>
                <w:sz w:val="24"/>
                <w:szCs w:val="24"/>
              </w:rPr>
              <w:t xml:space="preserve">нет причинно-следственного мостика </w:t>
            </w:r>
            <w:r w:rsidRPr="00E75D00">
              <w:rPr>
                <w:sz w:val="24"/>
                <w:szCs w:val="24"/>
              </w:rPr>
              <w:t>между CAPEX и тарифами.</w:t>
            </w:r>
          </w:p>
        </w:tc>
        <w:tc>
          <w:tcPr>
            <w:tcW w:w="7654" w:type="dxa"/>
          </w:tcPr>
          <w:p w14:paraId="51C95F5D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информация</w:t>
            </w:r>
            <w:r>
              <w:rPr>
                <w:sz w:val="24"/>
                <w:szCs w:val="24"/>
                <w:lang w:val="ru-RU"/>
              </w:rPr>
              <w:t xml:space="preserve"> об источниках финансирования, планируемых инвестиционных программах или концессионных соглашениях не была предоставлена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В случае отсутствия данных об источниках реализации мероприятий, но в случае их необходимости, предполагается бюджетное субсидирование реализуемых проектов с учетом отсутствия существенного влияния на тарифно-балансовую модель. В связи с этим базовым методом расчета перспективных тарифов принят метод индексации в соответствии с прогнозами макро-экономического развития России. Предлагаем предоставить данные расчетов финансовых моделей дифференцированно по источникам в адрес разработчика с целью возможности сравнения тарифных последствий по системам.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7EC8A186" w14:textId="77777777" w:rsidTr="00D83912">
        <w:trPr>
          <w:trHeight w:val="972"/>
        </w:trPr>
        <w:tc>
          <w:tcPr>
            <w:tcW w:w="1715" w:type="dxa"/>
          </w:tcPr>
          <w:p w14:paraId="331C4EF8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217–220</w:t>
            </w:r>
          </w:p>
        </w:tc>
        <w:tc>
          <w:tcPr>
            <w:tcW w:w="5387" w:type="dxa"/>
          </w:tcPr>
          <w:p w14:paraId="600E4181" w14:textId="77777777" w:rsidR="00C74132" w:rsidRPr="00E75D00" w:rsidRDefault="00C74132" w:rsidP="00D83912">
            <w:pPr>
              <w:pStyle w:val="TableParagraph"/>
              <w:tabs>
                <w:tab w:val="left" w:pos="2219"/>
                <w:tab w:val="left" w:pos="4170"/>
                <w:tab w:val="left" w:pos="4712"/>
                <w:tab w:val="left" w:pos="6356"/>
                <w:tab w:val="left" w:pos="7626"/>
                <w:tab w:val="left" w:pos="9132"/>
                <w:tab w:val="left" w:pos="10316"/>
                <w:tab w:val="left" w:pos="11270"/>
              </w:tabs>
              <w:ind w:right="96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Определение</w:t>
            </w:r>
            <w:r w:rsidRPr="00E75D00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ЕТО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раздел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содержит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нормативные</w:t>
            </w:r>
            <w:r w:rsidRPr="00E75D00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отсылки</w:t>
            </w:r>
            <w:r w:rsidRPr="00E75D00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общие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рассуждения,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но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нет</w:t>
            </w:r>
            <w:r w:rsidRPr="00E75D00">
              <w:rPr>
                <w:b/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сопоставления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претендентов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5"/>
                <w:sz w:val="24"/>
                <w:szCs w:val="24"/>
                <w:lang w:val="ru-RU"/>
              </w:rPr>
              <w:t>по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критериям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(рабочая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мощность,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емкость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сетей,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4"/>
                <w:sz w:val="24"/>
                <w:szCs w:val="24"/>
                <w:lang w:val="ru-RU"/>
              </w:rPr>
              <w:t>зона</w:t>
            </w:r>
          </w:p>
          <w:p w14:paraId="1DF3E1A9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  <w:lang w:val="ru-RU"/>
              </w:rPr>
              <w:t>деятельности,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техническая/финансовая</w:t>
            </w:r>
            <w:r w:rsidRPr="00E75D00">
              <w:rPr>
                <w:sz w:val="24"/>
                <w:szCs w:val="24"/>
                <w:lang w:val="ru-RU"/>
              </w:rPr>
              <w:tab/>
              <w:t>готовность)</w:t>
            </w:r>
            <w:r w:rsidRPr="00E75D00">
              <w:rPr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>нет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заявок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(«…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4"/>
                <w:sz w:val="24"/>
                <w:szCs w:val="24"/>
                <w:lang w:val="ru-RU"/>
              </w:rPr>
              <w:t>было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 xml:space="preserve">получено </w:t>
            </w:r>
            <w:r w:rsidRPr="00E75D00">
              <w:rPr>
                <w:b/>
                <w:sz w:val="24"/>
                <w:szCs w:val="24"/>
                <w:lang w:val="ru-RU"/>
              </w:rPr>
              <w:t>заявок</w:t>
            </w:r>
            <w:r w:rsidRPr="00E75D00">
              <w:rPr>
                <w:sz w:val="24"/>
                <w:szCs w:val="24"/>
                <w:lang w:val="ru-RU"/>
              </w:rPr>
              <w:t xml:space="preserve">…»). </w:t>
            </w:r>
            <w:r w:rsidRPr="00E75D00">
              <w:rPr>
                <w:sz w:val="24"/>
                <w:szCs w:val="24"/>
              </w:rPr>
              <w:t xml:space="preserve">В результате </w:t>
            </w:r>
            <w:r w:rsidRPr="00E75D00">
              <w:rPr>
                <w:b/>
                <w:sz w:val="24"/>
                <w:szCs w:val="24"/>
              </w:rPr>
              <w:t>обоснование выбора ЕТО не завершено</w:t>
            </w:r>
            <w:r w:rsidRPr="00E75D00">
              <w:rPr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3024C42C" w14:textId="77777777" w:rsidR="00C74132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Сравнение претендентов по критерием целесообразно в случае наличия поданых заявок на получение статуса ЕТО и в случае взаимодействия организаций в рамках единой системы теплоснабжения. В соответствии с таблице 89 эксплуатация как источников тепловой энергии так и тепловых сетей осуществляется организациями в соответствующих изолированных системах теплоснабжения индивидуально. </w:t>
            </w: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информация</w:t>
            </w:r>
            <w:r>
              <w:rPr>
                <w:sz w:val="24"/>
                <w:szCs w:val="24"/>
                <w:lang w:val="ru-RU"/>
              </w:rPr>
              <w:t xml:space="preserve"> о поданых заявках на получение статуса ЕТО не предоставлена.</w:t>
            </w:r>
          </w:p>
          <w:p w14:paraId="0D86932B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</w:p>
        </w:tc>
      </w:tr>
      <w:tr w:rsidR="00C74132" w:rsidRPr="00E75D00" w14:paraId="21C03983" w14:textId="77777777" w:rsidTr="00D83912">
        <w:trPr>
          <w:trHeight w:val="972"/>
        </w:trPr>
        <w:tc>
          <w:tcPr>
            <w:tcW w:w="1715" w:type="dxa"/>
          </w:tcPr>
          <w:p w14:paraId="71E987C4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222–224</w:t>
            </w:r>
          </w:p>
        </w:tc>
        <w:tc>
          <w:tcPr>
            <w:tcW w:w="5387" w:type="dxa"/>
          </w:tcPr>
          <w:p w14:paraId="270A4E3C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Финансовые потребности</w:t>
            </w:r>
            <w:r w:rsidRPr="00E75D00">
              <w:rPr>
                <w:sz w:val="24"/>
                <w:szCs w:val="24"/>
                <w:lang w:val="ru-RU"/>
              </w:rPr>
              <w:t xml:space="preserve">: укрупнённые стоимости по группам,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нет источников финансирования </w:t>
            </w:r>
            <w:r w:rsidRPr="00E75D00">
              <w:rPr>
                <w:sz w:val="24"/>
                <w:szCs w:val="24"/>
                <w:lang w:val="ru-RU"/>
              </w:rPr>
              <w:t xml:space="preserve">(бюджет/внебюджет/тариф), </w:t>
            </w:r>
            <w:r w:rsidRPr="00E75D00">
              <w:rPr>
                <w:b/>
                <w:sz w:val="24"/>
                <w:szCs w:val="24"/>
                <w:lang w:val="ru-RU"/>
              </w:rPr>
              <w:t>нет графиков кассовых расходов</w:t>
            </w:r>
            <w:r w:rsidRPr="00E75D00">
              <w:rPr>
                <w:sz w:val="24"/>
                <w:szCs w:val="24"/>
                <w:lang w:val="ru-RU"/>
              </w:rPr>
              <w:t xml:space="preserve">,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нет </w:t>
            </w:r>
            <w:r w:rsidRPr="00E75D00">
              <w:rPr>
                <w:b/>
                <w:sz w:val="24"/>
                <w:szCs w:val="24"/>
                <w:lang w:val="ru-RU"/>
              </w:rPr>
              <w:lastRenderedPageBreak/>
              <w:t xml:space="preserve">приоритезации </w:t>
            </w:r>
            <w:r w:rsidRPr="00E75D00">
              <w:rPr>
                <w:sz w:val="24"/>
                <w:szCs w:val="24"/>
                <w:lang w:val="ru-RU"/>
              </w:rPr>
              <w:t>(критичность/сроки).</w:t>
            </w:r>
          </w:p>
        </w:tc>
        <w:tc>
          <w:tcPr>
            <w:tcW w:w="7654" w:type="dxa"/>
          </w:tcPr>
          <w:p w14:paraId="51681A27" w14:textId="77777777" w:rsidR="00C74132" w:rsidRPr="00182ED1" w:rsidRDefault="00C74132" w:rsidP="00D83912">
            <w:pPr>
              <w:pStyle w:val="TableParagrap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 xml:space="preserve">Не требует исправления. В соответствии с пунктом 85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 </w:t>
            </w:r>
            <w:r w:rsidRPr="00182ED1">
              <w:rPr>
                <w:sz w:val="24"/>
                <w:szCs w:val="24"/>
                <w:lang w:val="ru-RU"/>
              </w:rPr>
              <w:t>Глава 16 "Реестр мероприятий схемы теплоснабжения" содержит: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82ED1">
              <w:rPr>
                <w:sz w:val="24"/>
                <w:szCs w:val="24"/>
                <w:lang w:val="ru-RU"/>
              </w:rPr>
              <w:t xml:space="preserve">а) перечень мероприятий по строительству, реконструкции, техническому </w:t>
            </w:r>
            <w:r w:rsidRPr="00182ED1">
              <w:rPr>
                <w:sz w:val="24"/>
                <w:szCs w:val="24"/>
                <w:lang w:val="ru-RU"/>
              </w:rPr>
              <w:lastRenderedPageBreak/>
              <w:t>перевооружению и (или) модернизации источников тепловой энергии;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82ED1">
              <w:rPr>
                <w:sz w:val="24"/>
                <w:szCs w:val="24"/>
                <w:lang w:val="ru-RU"/>
              </w:rPr>
              <w:t>б) перечень мероприятий по строительству, реконструкции, техническому перевооружению и (или) модернизации тепловых сетей и сооружений на них;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182ED1">
              <w:rPr>
                <w:sz w:val="24"/>
                <w:szCs w:val="24"/>
                <w:lang w:val="ru-RU"/>
              </w:rPr>
              <w:t>в) перечень мероприятий, обеспечивающих перевод открытых систем теплоснабжения (горячего водоснабжения), отдельных участков таких систем на закрытые системы горячего водоснабжения.</w:t>
            </w:r>
            <w:r>
              <w:rPr>
                <w:sz w:val="24"/>
                <w:szCs w:val="24"/>
                <w:lang w:val="ru-RU"/>
              </w:rPr>
              <w:t xml:space="preserve"> В соответствии с таблице 50.1 Приложения 50 методических рекомендаций, утвержденных </w:t>
            </w:r>
            <w:r w:rsidRPr="00706239">
              <w:rPr>
                <w:sz w:val="24"/>
                <w:szCs w:val="24"/>
                <w:lang w:val="ru-RU"/>
              </w:rPr>
              <w:t>Приказ</w:t>
            </w:r>
            <w:r>
              <w:rPr>
                <w:sz w:val="24"/>
                <w:szCs w:val="24"/>
                <w:lang w:val="ru-RU"/>
              </w:rPr>
              <w:t>ом</w:t>
            </w:r>
            <w:r w:rsidRPr="00706239">
              <w:rPr>
                <w:sz w:val="24"/>
                <w:szCs w:val="24"/>
                <w:lang w:val="ru-RU"/>
              </w:rPr>
              <w:t xml:space="preserve"> Министерства энергетики РФ от 5 марта 2019 г. </w:t>
            </w:r>
            <w:r>
              <w:rPr>
                <w:sz w:val="24"/>
                <w:szCs w:val="24"/>
                <w:lang w:val="ru-RU"/>
              </w:rPr>
              <w:t>№</w:t>
            </w:r>
            <w:r w:rsidRPr="00706239">
              <w:rPr>
                <w:sz w:val="24"/>
                <w:szCs w:val="24"/>
                <w:lang w:val="ru-RU"/>
              </w:rPr>
              <w:t>212</w:t>
            </w:r>
            <w:r>
              <w:rPr>
                <w:sz w:val="24"/>
                <w:szCs w:val="24"/>
                <w:lang w:val="ru-RU"/>
              </w:rPr>
              <w:t>, кассовые разрывы, факторы приоритезации не указываются.</w:t>
            </w:r>
          </w:p>
        </w:tc>
      </w:tr>
      <w:tr w:rsidR="00C74132" w:rsidRPr="00E75D00" w14:paraId="5CAFC501" w14:textId="77777777" w:rsidTr="00D83912">
        <w:trPr>
          <w:trHeight w:val="972"/>
        </w:trPr>
        <w:tc>
          <w:tcPr>
            <w:tcW w:w="1715" w:type="dxa"/>
          </w:tcPr>
          <w:p w14:paraId="666B2D48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lastRenderedPageBreak/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235–237</w:t>
            </w:r>
          </w:p>
        </w:tc>
        <w:tc>
          <w:tcPr>
            <w:tcW w:w="5387" w:type="dxa"/>
          </w:tcPr>
          <w:p w14:paraId="38B50311" w14:textId="77777777" w:rsidR="00C74132" w:rsidRPr="00E75D00" w:rsidRDefault="00C74132" w:rsidP="00D83912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Экология</w:t>
            </w:r>
            <w:r w:rsidRPr="00E75D00">
              <w:rPr>
                <w:b/>
                <w:spacing w:val="77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(прогнозные</w:t>
            </w:r>
            <w:r w:rsidRPr="00E75D00">
              <w:rPr>
                <w:b/>
                <w:spacing w:val="22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b/>
                <w:sz w:val="24"/>
                <w:szCs w:val="24"/>
                <w:lang w:val="ru-RU"/>
              </w:rPr>
              <w:t>разовые/сводные</w:t>
            </w:r>
            <w:r w:rsidRPr="00E75D00">
              <w:rPr>
                <w:b/>
                <w:spacing w:val="23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b/>
                <w:sz w:val="24"/>
                <w:szCs w:val="24"/>
                <w:lang w:val="ru-RU"/>
              </w:rPr>
              <w:t>концентрации)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79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«данные…</w:t>
            </w:r>
            <w:r w:rsidRPr="00E75D00">
              <w:rPr>
                <w:spacing w:val="23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b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pacing w:val="22"/>
                <w:sz w:val="24"/>
                <w:szCs w:val="24"/>
                <w:lang w:val="ru-RU"/>
              </w:rPr>
              <w:t xml:space="preserve">  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фиксируются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»,</w:t>
            </w:r>
          </w:p>
          <w:p w14:paraId="134369D6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  <w:lang w:val="ru-RU"/>
              </w:rPr>
              <w:t>«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невозможно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рассчитать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прогнозный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вклад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»,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приведены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общие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методики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 xml:space="preserve">(Приказ </w:t>
            </w:r>
            <w:r w:rsidRPr="00E75D00">
              <w:rPr>
                <w:sz w:val="24"/>
                <w:szCs w:val="24"/>
                <w:lang w:val="ru-RU"/>
              </w:rPr>
              <w:t xml:space="preserve">Минприроды № 273) без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конкретных расчётов/карт рассеивания </w:t>
            </w:r>
            <w:r w:rsidRPr="00E75D00">
              <w:rPr>
                <w:sz w:val="24"/>
                <w:szCs w:val="24"/>
                <w:lang w:val="ru-RU"/>
              </w:rPr>
              <w:t xml:space="preserve">и </w:t>
            </w:r>
            <w:r w:rsidRPr="00E75D00">
              <w:rPr>
                <w:b/>
                <w:sz w:val="24"/>
                <w:szCs w:val="24"/>
                <w:lang w:val="ru-RU"/>
              </w:rPr>
              <w:t>сопоставления с ПДК</w:t>
            </w:r>
            <w:r w:rsidRPr="00E75D0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654" w:type="dxa"/>
          </w:tcPr>
          <w:p w14:paraId="1C3FF53C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Исправлено в полном объёме. Раздел удален из схемы теплоснабжения. Порядок разработки раздела не регулируется требованиями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№154, был приведен с целью информирования и может быть удален.</w:t>
            </w:r>
          </w:p>
        </w:tc>
      </w:tr>
      <w:tr w:rsidR="00C74132" w:rsidRPr="00E75D00" w14:paraId="5860BE6B" w14:textId="77777777" w:rsidTr="00D83912">
        <w:trPr>
          <w:trHeight w:val="972"/>
        </w:trPr>
        <w:tc>
          <w:tcPr>
            <w:tcW w:w="1715" w:type="dxa"/>
          </w:tcPr>
          <w:p w14:paraId="5E2598C5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</w:rPr>
              <w:t>Стр.</w:t>
            </w:r>
            <w:r w:rsidRPr="00E75D0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b/>
                <w:spacing w:val="-2"/>
                <w:sz w:val="24"/>
                <w:szCs w:val="24"/>
              </w:rPr>
              <w:t>238–239</w:t>
            </w:r>
          </w:p>
        </w:tc>
        <w:tc>
          <w:tcPr>
            <w:tcW w:w="5387" w:type="dxa"/>
          </w:tcPr>
          <w:p w14:paraId="63629C80" w14:textId="77777777" w:rsidR="00C74132" w:rsidRPr="00E75D00" w:rsidRDefault="00C74132" w:rsidP="00D83912">
            <w:pPr>
              <w:pStyle w:val="TableParagraph"/>
              <w:spacing w:line="320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Описание</w:t>
            </w:r>
            <w:r w:rsidRPr="00E75D00">
              <w:rPr>
                <w:b/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методики</w:t>
            </w:r>
            <w:r w:rsidRPr="00E75D00">
              <w:rPr>
                <w:b/>
                <w:spacing w:val="49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без</w:t>
            </w:r>
            <w:r w:rsidRPr="00E75D00">
              <w:rPr>
                <w:b/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результатов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перечислены</w:t>
            </w:r>
            <w:r w:rsidRPr="00E75D00">
              <w:rPr>
                <w:spacing w:val="51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входные</w:t>
            </w:r>
            <w:r w:rsidRPr="00E75D00">
              <w:rPr>
                <w:spacing w:val="52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данные/условия</w:t>
            </w:r>
            <w:r w:rsidRPr="00E75D00">
              <w:rPr>
                <w:spacing w:val="53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расчётов,</w:t>
            </w:r>
            <w:r w:rsidRPr="00E75D00">
              <w:rPr>
                <w:spacing w:val="53"/>
                <w:w w:val="15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  <w:lang w:val="ru-RU"/>
              </w:rPr>
              <w:t>но</w:t>
            </w:r>
          </w:p>
          <w:p w14:paraId="591AB9A8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результаты</w:t>
            </w:r>
            <w:r w:rsidRPr="00E75D00">
              <w:rPr>
                <w:b/>
                <w:spacing w:val="-1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(изолинии,</w:t>
            </w:r>
            <w:r w:rsidRPr="00E75D00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точки</w:t>
            </w:r>
            <w:r w:rsidRPr="00E75D00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максимума/границы</w:t>
            </w:r>
            <w:r w:rsidRPr="00E75D00">
              <w:rPr>
                <w:b/>
                <w:spacing w:val="-1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СЗЗ,</w:t>
            </w:r>
            <w:r w:rsidRPr="00E75D00">
              <w:rPr>
                <w:b/>
                <w:spacing w:val="-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превышения</w:t>
            </w:r>
            <w:r w:rsidRPr="00E75D00">
              <w:rPr>
                <w:b/>
                <w:spacing w:val="-1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ПДК)</w:t>
            </w:r>
            <w:r w:rsidRPr="00E75D00">
              <w:rPr>
                <w:b/>
                <w:spacing w:val="-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отсутствуют.</w:t>
            </w:r>
          </w:p>
        </w:tc>
        <w:tc>
          <w:tcPr>
            <w:tcW w:w="7654" w:type="dxa"/>
          </w:tcPr>
          <w:p w14:paraId="71515618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Исправлено в полном объёме. Раздел удален из схемы теплоснабжения. Порядок разработки раздела не регулируется требованиями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№154, был приведен с целью информирования и может быть удален.</w:t>
            </w:r>
          </w:p>
        </w:tc>
      </w:tr>
      <w:tr w:rsidR="00C74132" w:rsidRPr="00E75D00" w14:paraId="5D2EC0E9" w14:textId="77777777" w:rsidTr="00D83912">
        <w:trPr>
          <w:trHeight w:val="972"/>
        </w:trPr>
        <w:tc>
          <w:tcPr>
            <w:tcW w:w="1715" w:type="dxa"/>
          </w:tcPr>
          <w:p w14:paraId="1275F7B3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Стр.</w:t>
            </w:r>
            <w:r w:rsidRPr="00E75D00">
              <w:rPr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spacing w:val="-5"/>
                <w:sz w:val="24"/>
                <w:szCs w:val="24"/>
              </w:rPr>
              <w:t>241</w:t>
            </w:r>
          </w:p>
        </w:tc>
        <w:tc>
          <w:tcPr>
            <w:tcW w:w="5387" w:type="dxa"/>
          </w:tcPr>
          <w:p w14:paraId="52AC45EC" w14:textId="77777777" w:rsidR="00C74132" w:rsidRPr="00E75D00" w:rsidRDefault="00C74132" w:rsidP="00D83912">
            <w:pPr>
              <w:pStyle w:val="TableParagraph"/>
              <w:spacing w:line="319" w:lineRule="exact"/>
              <w:rPr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Сводный</w:t>
            </w:r>
            <w:r w:rsidRPr="00E75D00">
              <w:rPr>
                <w:b/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том</w:t>
            </w:r>
            <w:r w:rsidRPr="00E75D00">
              <w:rPr>
                <w:b/>
                <w:spacing w:val="3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изменений</w:t>
            </w:r>
            <w:r w:rsidRPr="00E75D00">
              <w:rPr>
                <w:sz w:val="24"/>
                <w:szCs w:val="24"/>
                <w:lang w:val="ru-RU"/>
              </w:rPr>
              <w:t>:</w:t>
            </w:r>
            <w:r w:rsidRPr="00E75D00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перечень</w:t>
            </w:r>
            <w:r w:rsidRPr="00E75D00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изменений</w:t>
            </w:r>
            <w:r w:rsidRPr="00E75D00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укрупнён</w:t>
            </w:r>
            <w:r w:rsidRPr="00E75D00">
              <w:rPr>
                <w:sz w:val="24"/>
                <w:szCs w:val="24"/>
                <w:lang w:val="ru-RU"/>
              </w:rPr>
              <w:t>,</w:t>
            </w:r>
            <w:r w:rsidRPr="00E75D0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часть</w:t>
            </w:r>
            <w:r w:rsidRPr="00E75D00">
              <w:rPr>
                <w:spacing w:val="3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пунктов</w:t>
            </w:r>
            <w:r w:rsidRPr="00E75D0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снабжена</w:t>
            </w:r>
            <w:r w:rsidRPr="00E75D00">
              <w:rPr>
                <w:spacing w:val="3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  <w:lang w:val="ru-RU"/>
              </w:rPr>
              <w:t>оговоркой</w:t>
            </w:r>
          </w:p>
          <w:p w14:paraId="36035BE8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</w:rPr>
            </w:pPr>
            <w:r w:rsidRPr="00E75D00">
              <w:rPr>
                <w:sz w:val="24"/>
                <w:szCs w:val="24"/>
                <w:lang w:val="ru-RU"/>
              </w:rPr>
              <w:t>«(при</w:t>
            </w:r>
            <w:r w:rsidRPr="00E75D0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наличии</w:t>
            </w:r>
            <w:r w:rsidRPr="00E75D0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электронной</w:t>
            </w:r>
            <w:r w:rsidRPr="00E75D0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модели)»</w:t>
            </w:r>
            <w:r w:rsidRPr="00E75D00">
              <w:rPr>
                <w:spacing w:val="3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—</w:t>
            </w:r>
            <w:r w:rsidRPr="00E75D00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то</w:t>
            </w:r>
            <w:r w:rsidRPr="00E75D00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есть</w:t>
            </w:r>
            <w:r w:rsidRPr="00E75D00">
              <w:rPr>
                <w:spacing w:val="2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ряд</w:t>
            </w:r>
            <w:r w:rsidRPr="00E75D00">
              <w:rPr>
                <w:spacing w:val="3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«изменений»</w:t>
            </w:r>
            <w:r w:rsidRPr="00E75D00">
              <w:rPr>
                <w:spacing w:val="29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фактически</w:t>
            </w:r>
            <w:r w:rsidRPr="00E75D00">
              <w:rPr>
                <w:spacing w:val="3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не</w:t>
            </w:r>
            <w:r w:rsidRPr="00E75D00">
              <w:rPr>
                <w:b/>
                <w:spacing w:val="3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может</w:t>
            </w:r>
            <w:r w:rsidRPr="00E75D00">
              <w:rPr>
                <w:b/>
                <w:spacing w:val="32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быть подтверждён</w:t>
            </w:r>
            <w:r w:rsidRPr="00E75D00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(электронная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модель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не</w:t>
            </w:r>
            <w:r w:rsidRPr="00E75D00">
              <w:rPr>
                <w:spacing w:val="-16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выполнялась).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</w:rPr>
              <w:t>Нет</w:t>
            </w:r>
            <w:r w:rsidRPr="00E75D00">
              <w:rPr>
                <w:spacing w:val="-11"/>
                <w:sz w:val="24"/>
                <w:szCs w:val="24"/>
              </w:rPr>
              <w:t xml:space="preserve"> </w:t>
            </w:r>
            <w:r w:rsidRPr="00E75D00">
              <w:rPr>
                <w:b/>
                <w:sz w:val="24"/>
                <w:szCs w:val="24"/>
              </w:rPr>
              <w:t>реестра</w:t>
            </w:r>
            <w:r w:rsidRPr="00E75D00">
              <w:rPr>
                <w:b/>
                <w:spacing w:val="-17"/>
                <w:sz w:val="24"/>
                <w:szCs w:val="24"/>
              </w:rPr>
              <w:t xml:space="preserve"> </w:t>
            </w:r>
            <w:r w:rsidRPr="00E75D00">
              <w:rPr>
                <w:b/>
                <w:sz w:val="24"/>
                <w:szCs w:val="24"/>
              </w:rPr>
              <w:t>«замечание</w:t>
            </w:r>
            <w:r w:rsidRPr="00E75D00">
              <w:rPr>
                <w:b/>
                <w:spacing w:val="-16"/>
                <w:sz w:val="24"/>
                <w:szCs w:val="24"/>
              </w:rPr>
              <w:t xml:space="preserve"> </w:t>
            </w:r>
            <w:r w:rsidRPr="00E75D00">
              <w:rPr>
                <w:b/>
                <w:sz w:val="24"/>
                <w:szCs w:val="24"/>
              </w:rPr>
              <w:t>→</w:t>
            </w:r>
            <w:r w:rsidRPr="00E75D00">
              <w:rPr>
                <w:b/>
                <w:spacing w:val="-12"/>
                <w:sz w:val="24"/>
                <w:szCs w:val="24"/>
              </w:rPr>
              <w:t xml:space="preserve"> </w:t>
            </w:r>
            <w:r w:rsidRPr="00E75D00">
              <w:rPr>
                <w:b/>
                <w:spacing w:val="-2"/>
                <w:sz w:val="24"/>
                <w:szCs w:val="24"/>
              </w:rPr>
              <w:t>корректировка</w:t>
            </w:r>
          </w:p>
          <w:p w14:paraId="39E99FB5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</w:rPr>
              <w:t>→</w:t>
            </w:r>
            <w:r w:rsidRPr="00E75D00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E75D00">
              <w:rPr>
                <w:b/>
                <w:sz w:val="24"/>
                <w:szCs w:val="24"/>
              </w:rPr>
              <w:t>где</w:t>
            </w:r>
            <w:r w:rsidRPr="00E75D00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E75D00">
              <w:rPr>
                <w:b/>
                <w:spacing w:val="-2"/>
                <w:sz w:val="24"/>
                <w:szCs w:val="24"/>
              </w:rPr>
              <w:t>учтено»</w:t>
            </w:r>
            <w:r w:rsidRPr="00E75D00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7654" w:type="dxa"/>
          </w:tcPr>
          <w:p w14:paraId="52A0C715" w14:textId="77777777" w:rsidR="00C74132" w:rsidRPr="005853FB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Исправлено частично, удалена информация о наличии электронной модели. При этом формат «реестр </w:t>
            </w:r>
            <w:r w:rsidRPr="005853FB">
              <w:rPr>
                <w:sz w:val="24"/>
                <w:szCs w:val="24"/>
                <w:lang w:val="ru-RU"/>
              </w:rPr>
              <w:t>замечание → корректировка</w:t>
            </w:r>
          </w:p>
          <w:p w14:paraId="7D0252C8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5853FB">
              <w:rPr>
                <w:sz w:val="24"/>
                <w:szCs w:val="24"/>
                <w:lang w:val="ru-RU"/>
              </w:rPr>
              <w:t>→ где учтено»</w:t>
            </w:r>
            <w:r>
              <w:rPr>
                <w:sz w:val="24"/>
                <w:szCs w:val="24"/>
                <w:lang w:val="ru-RU"/>
              </w:rPr>
              <w:t xml:space="preserve"> не регулируется нормативной документацией и реализуется разработчиком по собственному усмотрению. </w:t>
            </w:r>
          </w:p>
        </w:tc>
      </w:tr>
      <w:tr w:rsidR="00C74132" w:rsidRPr="00E75D00" w14:paraId="445E58EB" w14:textId="77777777" w:rsidTr="00D83912">
        <w:trPr>
          <w:trHeight w:val="972"/>
        </w:trPr>
        <w:tc>
          <w:tcPr>
            <w:tcW w:w="1715" w:type="dxa"/>
          </w:tcPr>
          <w:p w14:paraId="65AB8707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</w:rPr>
              <w:lastRenderedPageBreak/>
              <w:t>Стр.65</w:t>
            </w:r>
          </w:p>
        </w:tc>
        <w:tc>
          <w:tcPr>
            <w:tcW w:w="5387" w:type="dxa"/>
          </w:tcPr>
          <w:p w14:paraId="00681653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>Таблица 38: за 2020–2023 гг.</w:t>
            </w:r>
            <w:r w:rsidRPr="00E75D00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 подпитке и утечкам</w:t>
            </w:r>
            <w:r w:rsidRPr="00E75D00">
              <w:rPr>
                <w:spacing w:val="2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сплошь н/д</w:t>
            </w:r>
            <w:r w:rsidRPr="00E75D00">
              <w:rPr>
                <w:sz w:val="24"/>
                <w:szCs w:val="24"/>
                <w:lang w:val="ru-RU"/>
              </w:rPr>
              <w:t>,</w:t>
            </w:r>
            <w:r w:rsidRPr="00E75D00">
              <w:rPr>
                <w:spacing w:val="2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заполнен только фрагмент за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2024 г. — отсутствует ретроспектива для анализа потерь/утечек.</w:t>
            </w:r>
          </w:p>
        </w:tc>
        <w:tc>
          <w:tcPr>
            <w:tcW w:w="7654" w:type="dxa"/>
          </w:tcPr>
          <w:p w14:paraId="342D2E84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412968">
              <w:rPr>
                <w:sz w:val="24"/>
                <w:szCs w:val="24"/>
                <w:lang w:val="ru-RU"/>
              </w:rPr>
              <w:t>В соответствии с информационными письмами 30-25/38 от 19.03.25, 03-25/53 от 20.03.25, 01.04.25 от 01.04.25 в адрес разработчика данная информация не была предоставлена</w:t>
            </w:r>
            <w:r>
              <w:rPr>
                <w:sz w:val="24"/>
                <w:szCs w:val="24"/>
                <w:lang w:val="ru-RU"/>
              </w:rPr>
              <w:t xml:space="preserve"> ресурсоснабжающими организациями</w:t>
            </w:r>
            <w:r w:rsidRPr="00412968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Предлагаем предоставить данные расчетов по подпитке и утечкам в адрес разработчика с целью уточнения в схеме. Также уведомляем, что схема теплоснабжения согласована с ресурсоснабжающими организациями.</w:t>
            </w:r>
          </w:p>
        </w:tc>
      </w:tr>
      <w:tr w:rsidR="00C74132" w:rsidRPr="00E75D00" w14:paraId="2A356DE5" w14:textId="77777777" w:rsidTr="00D83912">
        <w:trPr>
          <w:trHeight w:val="972"/>
        </w:trPr>
        <w:tc>
          <w:tcPr>
            <w:tcW w:w="1715" w:type="dxa"/>
          </w:tcPr>
          <w:p w14:paraId="728604DD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pacing w:val="-2"/>
                <w:sz w:val="24"/>
                <w:szCs w:val="24"/>
              </w:rPr>
              <w:t>Стр.65</w:t>
            </w:r>
          </w:p>
        </w:tc>
        <w:tc>
          <w:tcPr>
            <w:tcW w:w="5387" w:type="dxa"/>
          </w:tcPr>
          <w:p w14:paraId="1A7575CB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 xml:space="preserve">Там же по котельной «Центральная»: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всего подпитка 1,49 тыс.м³ </w:t>
            </w:r>
            <w:r w:rsidRPr="00E75D00">
              <w:rPr>
                <w:sz w:val="24"/>
                <w:szCs w:val="24"/>
                <w:lang w:val="ru-RU"/>
              </w:rPr>
              <w:t xml:space="preserve">при </w:t>
            </w:r>
            <w:r w:rsidRPr="00E75D00">
              <w:rPr>
                <w:b/>
                <w:sz w:val="24"/>
                <w:szCs w:val="24"/>
                <w:lang w:val="ru-RU"/>
              </w:rPr>
              <w:t>нормативных утечках 1,72</w:t>
            </w:r>
            <w:r w:rsidRPr="00E75D00">
              <w:rPr>
                <w:b/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тыс.м³</w:t>
            </w:r>
            <w:r w:rsidRPr="00E75D00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—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показатель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подпитки</w:t>
            </w:r>
            <w:r w:rsidRPr="00E75D00">
              <w:rPr>
                <w:spacing w:val="-1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меньше</w:t>
            </w:r>
            <w:r w:rsidRPr="00E75D00">
              <w:rPr>
                <w:b/>
                <w:spacing w:val="-14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нормативных</w:t>
            </w:r>
            <w:r w:rsidRPr="00E75D00">
              <w:rPr>
                <w:b/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>утечек</w:t>
            </w:r>
            <w:r w:rsidRPr="00E75D00">
              <w:rPr>
                <w:sz w:val="24"/>
                <w:szCs w:val="24"/>
                <w:lang w:val="ru-RU"/>
              </w:rPr>
              <w:t>,</w:t>
            </w:r>
            <w:r w:rsidRPr="00E75D0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что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физически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pacing w:val="-15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методически некорректно (явная ошибка в таблице).</w:t>
            </w:r>
          </w:p>
        </w:tc>
        <w:tc>
          <w:tcPr>
            <w:tcW w:w="7654" w:type="dxa"/>
          </w:tcPr>
          <w:p w14:paraId="2734A89E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Данные предоставлены ресурсоснабжающей организацией. </w:t>
            </w:r>
          </w:p>
        </w:tc>
      </w:tr>
      <w:tr w:rsidR="00C74132" w:rsidRPr="00E75D00" w14:paraId="44D60F1C" w14:textId="77777777" w:rsidTr="00D83912">
        <w:trPr>
          <w:trHeight w:val="972"/>
        </w:trPr>
        <w:tc>
          <w:tcPr>
            <w:tcW w:w="1715" w:type="dxa"/>
          </w:tcPr>
          <w:p w14:paraId="5EC5C261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</w:t>
            </w:r>
            <w:r w:rsidRPr="00E75D00">
              <w:rPr>
                <w:spacing w:val="-4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155–156</w:t>
            </w:r>
          </w:p>
        </w:tc>
        <w:tc>
          <w:tcPr>
            <w:tcW w:w="5387" w:type="dxa"/>
          </w:tcPr>
          <w:p w14:paraId="63BEFB6C" w14:textId="77777777" w:rsidR="00C74132" w:rsidRPr="00E75D00" w:rsidRDefault="00C74132" w:rsidP="00D83912">
            <w:pPr>
              <w:pStyle w:val="TableParagraph"/>
              <w:tabs>
                <w:tab w:val="left" w:pos="853"/>
                <w:tab w:val="left" w:pos="1438"/>
                <w:tab w:val="left" w:pos="3699"/>
                <w:tab w:val="left" w:pos="4366"/>
                <w:tab w:val="left" w:pos="8595"/>
                <w:tab w:val="left" w:pos="10192"/>
                <w:tab w:val="left" w:pos="11510"/>
              </w:tabs>
              <w:spacing w:line="318" w:lineRule="exact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pacing w:val="-5"/>
                <w:sz w:val="24"/>
                <w:szCs w:val="24"/>
                <w:lang w:val="ru-RU"/>
              </w:rPr>
              <w:t>Гл.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5"/>
                <w:sz w:val="24"/>
                <w:szCs w:val="24"/>
                <w:lang w:val="ru-RU"/>
              </w:rPr>
              <w:t>8:</w:t>
            </w:r>
            <w:r w:rsidRPr="00E75D00">
              <w:rPr>
                <w:sz w:val="24"/>
                <w:szCs w:val="24"/>
                <w:lang w:val="ru-RU"/>
              </w:rPr>
              <w:tab/>
            </w:r>
            <w:r w:rsidRPr="00E75D00">
              <w:rPr>
                <w:spacing w:val="-2"/>
                <w:sz w:val="24"/>
                <w:szCs w:val="24"/>
                <w:lang w:val="ru-RU"/>
              </w:rPr>
              <w:t>«</w:t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Мероприятия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5"/>
                <w:sz w:val="24"/>
                <w:szCs w:val="24"/>
                <w:lang w:val="ru-RU"/>
              </w:rPr>
              <w:t>по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реконструкции/строительству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тепловых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2"/>
                <w:sz w:val="24"/>
                <w:szCs w:val="24"/>
                <w:lang w:val="ru-RU"/>
              </w:rPr>
              <w:t>сетей…</w:t>
            </w:r>
            <w:r w:rsidRPr="00E75D00">
              <w:rPr>
                <w:b/>
                <w:sz w:val="24"/>
                <w:szCs w:val="24"/>
                <w:lang w:val="ru-RU"/>
              </w:rPr>
              <w:tab/>
            </w:r>
            <w:r w:rsidRPr="00E75D00">
              <w:rPr>
                <w:b/>
                <w:spacing w:val="-5"/>
                <w:sz w:val="24"/>
                <w:szCs w:val="24"/>
                <w:lang w:val="ru-RU"/>
              </w:rPr>
              <w:t>не</w:t>
            </w:r>
          </w:p>
          <w:p w14:paraId="30C04590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b/>
                <w:sz w:val="24"/>
                <w:szCs w:val="24"/>
                <w:lang w:val="ru-RU"/>
              </w:rPr>
              <w:t>предполагаются</w:t>
            </w:r>
            <w:r w:rsidRPr="00E75D00">
              <w:rPr>
                <w:sz w:val="24"/>
                <w:szCs w:val="24"/>
                <w:lang w:val="ru-RU"/>
              </w:rPr>
              <w:t>», нет проработанного перечня (табл. 77 фигурирует как «в случае наличия»).</w:t>
            </w:r>
            <w:r w:rsidRPr="00E75D00">
              <w:rPr>
                <w:spacing w:val="4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</w:rPr>
              <w:t>Раздел предложений по развитию сетей не выполняет цель схемы.</w:t>
            </w:r>
          </w:p>
        </w:tc>
        <w:tc>
          <w:tcPr>
            <w:tcW w:w="7654" w:type="dxa"/>
          </w:tcPr>
          <w:p w14:paraId="5B396B4B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Проработанный перечень мероприятий по </w:t>
            </w:r>
            <w:r w:rsidRPr="006629B9">
              <w:rPr>
                <w:sz w:val="24"/>
                <w:szCs w:val="24"/>
                <w:lang w:val="ru-RU"/>
              </w:rPr>
              <w:t>реконструкции/строительству</w:t>
            </w:r>
            <w:r w:rsidRPr="006629B9">
              <w:rPr>
                <w:sz w:val="24"/>
                <w:szCs w:val="24"/>
                <w:lang w:val="ru-RU"/>
              </w:rPr>
              <w:tab/>
              <w:t>тепловых</w:t>
            </w:r>
            <w:r w:rsidRPr="006629B9">
              <w:rPr>
                <w:sz w:val="24"/>
                <w:szCs w:val="24"/>
                <w:lang w:val="ru-RU"/>
              </w:rPr>
              <w:tab/>
              <w:t>сетей</w:t>
            </w:r>
            <w:r>
              <w:rPr>
                <w:sz w:val="24"/>
                <w:szCs w:val="24"/>
                <w:lang w:val="ru-RU"/>
              </w:rPr>
              <w:t xml:space="preserve"> приведен в таблице 77. При этом перечень мероприятий согласован напрямую с ресурсоснабжающими организациями, функционирующими на территории муниципального образования. Аргумент о несоответствии цели схемы несостоятелен.</w:t>
            </w:r>
          </w:p>
        </w:tc>
      </w:tr>
      <w:tr w:rsidR="00C74132" w:rsidRPr="00E75D00" w14:paraId="6C9E0DE7" w14:textId="77777777" w:rsidTr="00D83912">
        <w:trPr>
          <w:trHeight w:val="972"/>
        </w:trPr>
        <w:tc>
          <w:tcPr>
            <w:tcW w:w="1715" w:type="dxa"/>
          </w:tcPr>
          <w:p w14:paraId="630E9078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</w:t>
            </w:r>
            <w:r w:rsidRPr="00E75D00">
              <w:rPr>
                <w:spacing w:val="-4"/>
                <w:sz w:val="24"/>
                <w:szCs w:val="24"/>
              </w:rPr>
              <w:t xml:space="preserve"> </w:t>
            </w:r>
            <w:r w:rsidRPr="00E75D00">
              <w:rPr>
                <w:spacing w:val="-2"/>
                <w:sz w:val="24"/>
                <w:szCs w:val="24"/>
              </w:rPr>
              <w:t>29–30</w:t>
            </w:r>
          </w:p>
        </w:tc>
        <w:tc>
          <w:tcPr>
            <w:tcW w:w="5387" w:type="dxa"/>
          </w:tcPr>
          <w:p w14:paraId="40C929A1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 xml:space="preserve">В сводных эксплуатационных показателях </w:t>
            </w:r>
            <w:r w:rsidRPr="00E75D00">
              <w:rPr>
                <w:b/>
                <w:sz w:val="24"/>
                <w:szCs w:val="24"/>
                <w:lang w:val="ru-RU"/>
              </w:rPr>
              <w:t>доля котельных с устройствами водоподготовки = 0%</w:t>
            </w:r>
            <w:r w:rsidRPr="00E75D00">
              <w:rPr>
                <w:b/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при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наличии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действующих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сетей/ГВС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—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не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раскрыта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технология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подготовки</w:t>
            </w:r>
            <w:r w:rsidRPr="00E75D00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и</w:t>
            </w:r>
            <w:r w:rsidRPr="00E75D00">
              <w:rPr>
                <w:spacing w:val="-18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качество</w:t>
            </w:r>
            <w:r w:rsidRPr="00E75D00">
              <w:rPr>
                <w:spacing w:val="-17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>воды, нет мероприятий по доведению до нормы.</w:t>
            </w:r>
          </w:p>
        </w:tc>
        <w:tc>
          <w:tcPr>
            <w:tcW w:w="7654" w:type="dxa"/>
          </w:tcPr>
          <w:p w14:paraId="004EDDC2" w14:textId="77777777" w:rsidR="00C74132" w:rsidRPr="006629B9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Не требует исправления. Раскрытие технологии водоподготовки в таблице эксплуатационных показателей не предполагается требованиями  </w:t>
            </w:r>
            <w:r w:rsidRPr="0094695C">
              <w:rPr>
                <w:sz w:val="24"/>
                <w:szCs w:val="24"/>
                <w:lang w:val="ru-RU"/>
              </w:rPr>
              <w:t>Постановлени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94695C">
              <w:rPr>
                <w:sz w:val="24"/>
                <w:szCs w:val="24"/>
                <w:lang w:val="ru-RU"/>
              </w:rPr>
              <w:t xml:space="preserve"> Правительства РФ от 22 февраля 2012 г.</w:t>
            </w:r>
            <w:r>
              <w:rPr>
                <w:sz w:val="24"/>
                <w:szCs w:val="24"/>
                <w:lang w:val="ru-RU"/>
              </w:rPr>
              <w:t xml:space="preserve"> №154 и методическими рекомендациями, утвержденными </w:t>
            </w:r>
            <w:r w:rsidRPr="00706239">
              <w:rPr>
                <w:sz w:val="24"/>
                <w:szCs w:val="24"/>
                <w:lang w:val="ru-RU"/>
              </w:rPr>
              <w:t>Приказ</w:t>
            </w:r>
            <w:r>
              <w:rPr>
                <w:sz w:val="24"/>
                <w:szCs w:val="24"/>
                <w:lang w:val="ru-RU"/>
              </w:rPr>
              <w:t>ом</w:t>
            </w:r>
            <w:r w:rsidRPr="00706239">
              <w:rPr>
                <w:sz w:val="24"/>
                <w:szCs w:val="24"/>
                <w:lang w:val="ru-RU"/>
              </w:rPr>
              <w:t xml:space="preserve"> Министерства энергетики РФ от 5 марта 2019 г. </w:t>
            </w:r>
            <w:r>
              <w:rPr>
                <w:sz w:val="24"/>
                <w:szCs w:val="24"/>
                <w:lang w:val="ru-RU"/>
              </w:rPr>
              <w:t>№</w:t>
            </w:r>
            <w:r w:rsidRPr="00706239">
              <w:rPr>
                <w:sz w:val="24"/>
                <w:szCs w:val="24"/>
                <w:lang w:val="ru-RU"/>
              </w:rPr>
              <w:t>212</w:t>
            </w:r>
            <w:r>
              <w:rPr>
                <w:sz w:val="24"/>
                <w:szCs w:val="24"/>
                <w:lang w:val="ru-RU"/>
              </w:rPr>
              <w:t>. Д</w:t>
            </w:r>
            <w:r w:rsidRPr="006629B9">
              <w:rPr>
                <w:sz w:val="24"/>
                <w:szCs w:val="24"/>
                <w:lang w:val="ru-RU"/>
              </w:rPr>
              <w:t>оля котельных с устройствами водоподготовки</w:t>
            </w:r>
            <w:r>
              <w:rPr>
                <w:sz w:val="24"/>
                <w:szCs w:val="24"/>
                <w:lang w:val="ru-RU"/>
              </w:rPr>
              <w:t xml:space="preserve"> не равна 0%, пример: </w:t>
            </w:r>
            <w:r w:rsidRPr="006629B9">
              <w:rPr>
                <w:sz w:val="24"/>
                <w:szCs w:val="24"/>
                <w:lang w:val="ru-RU"/>
              </w:rPr>
              <w:t>ООО «Сервисная компания г. Нязепетровск»</w:t>
            </w:r>
            <w:r>
              <w:rPr>
                <w:sz w:val="24"/>
                <w:szCs w:val="24"/>
                <w:lang w:val="ru-RU"/>
              </w:rPr>
              <w:t xml:space="preserve"> - 100%.</w:t>
            </w:r>
          </w:p>
        </w:tc>
      </w:tr>
      <w:tr w:rsidR="00C74132" w:rsidRPr="00E75D00" w14:paraId="75E653BD" w14:textId="77777777" w:rsidTr="00D83912">
        <w:trPr>
          <w:trHeight w:val="972"/>
        </w:trPr>
        <w:tc>
          <w:tcPr>
            <w:tcW w:w="1715" w:type="dxa"/>
          </w:tcPr>
          <w:p w14:paraId="06883A21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</w:rPr>
              <w:t>Стр</w:t>
            </w:r>
            <w:r w:rsidRPr="00E75D00">
              <w:rPr>
                <w:spacing w:val="-5"/>
                <w:sz w:val="24"/>
                <w:szCs w:val="24"/>
              </w:rPr>
              <w:t xml:space="preserve"> 171</w:t>
            </w:r>
          </w:p>
        </w:tc>
        <w:tc>
          <w:tcPr>
            <w:tcW w:w="5387" w:type="dxa"/>
          </w:tcPr>
          <w:p w14:paraId="332AB25F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  <w:lang w:val="ru-RU"/>
              </w:rPr>
            </w:pPr>
            <w:r w:rsidRPr="00E75D00">
              <w:rPr>
                <w:sz w:val="24"/>
                <w:szCs w:val="24"/>
                <w:lang w:val="ru-RU"/>
              </w:rPr>
              <w:t xml:space="preserve">Надёжность сетей изложена как теория (формулы </w:t>
            </w:r>
            <w:r w:rsidRPr="00E75D00">
              <w:rPr>
                <w:sz w:val="24"/>
                <w:szCs w:val="24"/>
              </w:rPr>
              <w:t>λ</w:t>
            </w:r>
            <w:r w:rsidRPr="00E75D00">
              <w:rPr>
                <w:sz w:val="24"/>
                <w:szCs w:val="24"/>
                <w:lang w:val="ru-RU"/>
              </w:rPr>
              <w:t xml:space="preserve">, </w:t>
            </w:r>
            <w:r w:rsidRPr="00E75D00">
              <w:rPr>
                <w:sz w:val="24"/>
                <w:szCs w:val="24"/>
              </w:rPr>
              <w:t>P</w:t>
            </w:r>
            <w:r w:rsidRPr="00E75D00">
              <w:rPr>
                <w:sz w:val="24"/>
                <w:szCs w:val="24"/>
                <w:lang w:val="ru-RU"/>
              </w:rPr>
              <w:t>(</w:t>
            </w:r>
            <w:r w:rsidRPr="00E75D00">
              <w:rPr>
                <w:sz w:val="24"/>
                <w:szCs w:val="24"/>
              </w:rPr>
              <w:t>t</w:t>
            </w:r>
            <w:r w:rsidRPr="00E75D00">
              <w:rPr>
                <w:sz w:val="24"/>
                <w:szCs w:val="24"/>
                <w:lang w:val="ru-RU"/>
              </w:rPr>
              <w:t>)), но</w:t>
            </w:r>
            <w:r w:rsidRPr="00E75D00">
              <w:rPr>
                <w:spacing w:val="3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нет подстановки реальных </w:t>
            </w:r>
            <w:r w:rsidRPr="00E75D00">
              <w:rPr>
                <w:b/>
                <w:sz w:val="24"/>
                <w:szCs w:val="24"/>
              </w:rPr>
              <w:t>λ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 по</w:t>
            </w:r>
            <w:r w:rsidRPr="00E75D00">
              <w:rPr>
                <w:b/>
                <w:spacing w:val="80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b/>
                <w:sz w:val="24"/>
                <w:szCs w:val="24"/>
                <w:lang w:val="ru-RU"/>
              </w:rPr>
              <w:t xml:space="preserve">участкам/материалам </w:t>
            </w:r>
            <w:r w:rsidRPr="00E75D00">
              <w:rPr>
                <w:sz w:val="24"/>
                <w:szCs w:val="24"/>
                <w:lang w:val="ru-RU"/>
              </w:rPr>
              <w:t xml:space="preserve">— фактическая оценка безотказности </w:t>
            </w:r>
            <w:r w:rsidRPr="00E75D00">
              <w:rPr>
                <w:b/>
                <w:sz w:val="24"/>
                <w:szCs w:val="24"/>
                <w:lang w:val="ru-RU"/>
              </w:rPr>
              <w:t>не выполнена</w:t>
            </w:r>
            <w:r w:rsidRPr="00E75D00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7654" w:type="dxa"/>
          </w:tcPr>
          <w:p w14:paraId="0809AAB3" w14:textId="77777777" w:rsidR="00C74132" w:rsidRPr="00E75D00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 исправления. О</w:t>
            </w:r>
            <w:r w:rsidRPr="00E75D00">
              <w:rPr>
                <w:sz w:val="24"/>
                <w:szCs w:val="24"/>
                <w:lang w:val="ru-RU"/>
              </w:rPr>
              <w:t xml:space="preserve">ценка </w:t>
            </w:r>
            <w:r>
              <w:rPr>
                <w:sz w:val="24"/>
                <w:szCs w:val="24"/>
                <w:lang w:val="ru-RU"/>
              </w:rPr>
              <w:t xml:space="preserve">надежности, включая оценку </w:t>
            </w:r>
            <w:r w:rsidRPr="00E75D00">
              <w:rPr>
                <w:sz w:val="24"/>
                <w:szCs w:val="24"/>
                <w:lang w:val="ru-RU"/>
              </w:rPr>
              <w:t>безотказности</w:t>
            </w:r>
            <w:r>
              <w:rPr>
                <w:b/>
                <w:sz w:val="24"/>
                <w:szCs w:val="24"/>
                <w:lang w:val="ru-RU"/>
              </w:rPr>
              <w:t xml:space="preserve"> осуществляется в соответствии с </w:t>
            </w:r>
            <w:r>
              <w:rPr>
                <w:sz w:val="24"/>
                <w:szCs w:val="24"/>
                <w:lang w:val="ru-RU"/>
              </w:rPr>
              <w:t xml:space="preserve">методическими рекомендациями, утвержденными </w:t>
            </w:r>
            <w:r w:rsidRPr="00706239">
              <w:rPr>
                <w:sz w:val="24"/>
                <w:szCs w:val="24"/>
                <w:lang w:val="ru-RU"/>
              </w:rPr>
              <w:t>Приказ</w:t>
            </w:r>
            <w:r>
              <w:rPr>
                <w:sz w:val="24"/>
                <w:szCs w:val="24"/>
                <w:lang w:val="ru-RU"/>
              </w:rPr>
              <w:t>ом</w:t>
            </w:r>
            <w:r w:rsidRPr="00706239">
              <w:rPr>
                <w:sz w:val="24"/>
                <w:szCs w:val="24"/>
                <w:lang w:val="ru-RU"/>
              </w:rPr>
              <w:t xml:space="preserve"> Министерства энергетики РФ от 5 марта 2019 г. </w:t>
            </w:r>
            <w:r>
              <w:rPr>
                <w:sz w:val="24"/>
                <w:szCs w:val="24"/>
                <w:lang w:val="ru-RU"/>
              </w:rPr>
              <w:t>№</w:t>
            </w:r>
            <w:r w:rsidRPr="00706239">
              <w:rPr>
                <w:sz w:val="24"/>
                <w:szCs w:val="24"/>
                <w:lang w:val="ru-RU"/>
              </w:rPr>
              <w:t>212</w:t>
            </w:r>
            <w:r>
              <w:rPr>
                <w:sz w:val="24"/>
                <w:szCs w:val="24"/>
                <w:lang w:val="ru-RU"/>
              </w:rPr>
              <w:t xml:space="preserve"> (</w:t>
            </w:r>
            <w:r>
              <w:rPr>
                <w:b/>
                <w:sz w:val="24"/>
                <w:szCs w:val="24"/>
                <w:lang w:val="ru-RU"/>
              </w:rPr>
              <w:t>приложение 18</w:t>
            </w:r>
            <w:r>
              <w:rPr>
                <w:sz w:val="24"/>
                <w:szCs w:val="24"/>
                <w:lang w:val="ru-RU"/>
              </w:rPr>
              <w:t xml:space="preserve">). Ключевыми параметрами определения надежности являются </w:t>
            </w:r>
            <w:r w:rsidRPr="006629B9">
              <w:rPr>
                <w:sz w:val="24"/>
                <w:szCs w:val="24"/>
                <w:lang w:val="ru-RU"/>
              </w:rPr>
              <w:t xml:space="preserve">Вероятность безотказной работы пути </w:t>
            </w:r>
            <w:r w:rsidRPr="006629B9">
              <w:rPr>
                <w:sz w:val="24"/>
                <w:szCs w:val="24"/>
                <w:lang w:val="ru-RU"/>
              </w:rPr>
              <w:lastRenderedPageBreak/>
              <w:t>относительно конечного потребителя</w:t>
            </w:r>
            <w:r>
              <w:rPr>
                <w:sz w:val="24"/>
                <w:szCs w:val="24"/>
                <w:lang w:val="ru-RU"/>
              </w:rPr>
              <w:t>, с</w:t>
            </w:r>
            <w:r w:rsidRPr="006629B9">
              <w:rPr>
                <w:sz w:val="24"/>
                <w:szCs w:val="24"/>
                <w:lang w:val="ru-RU"/>
              </w:rPr>
              <w:t>тационарная вероятность рабочего состояния тепловой сети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6629B9">
              <w:rPr>
                <w:sz w:val="24"/>
                <w:szCs w:val="24"/>
                <w:lang w:val="ru-RU"/>
              </w:rPr>
              <w:t>Параметр потока отказов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6629B9">
              <w:rPr>
                <w:sz w:val="24"/>
                <w:szCs w:val="24"/>
                <w:lang w:val="ru-RU"/>
              </w:rPr>
              <w:t>Вероятность безотказной работы пути относительно конечного потребителя</w:t>
            </w:r>
            <w:r>
              <w:rPr>
                <w:sz w:val="24"/>
                <w:szCs w:val="24"/>
                <w:lang w:val="ru-RU"/>
              </w:rPr>
              <w:t xml:space="preserve">, </w:t>
            </w:r>
            <w:r w:rsidRPr="006629B9">
              <w:rPr>
                <w:sz w:val="24"/>
                <w:szCs w:val="24"/>
                <w:lang w:val="ru-RU"/>
              </w:rPr>
              <w:t>Стационарная вероятность рабочего состояния тепловой сети</w:t>
            </w:r>
            <w:r>
              <w:rPr>
                <w:sz w:val="24"/>
                <w:szCs w:val="24"/>
                <w:lang w:val="ru-RU"/>
              </w:rPr>
              <w:t>, расчеты приведены в Приложении 7 к схеме теплоснабжения.</w:t>
            </w:r>
          </w:p>
        </w:tc>
      </w:tr>
      <w:tr w:rsidR="00C74132" w:rsidRPr="00E75D00" w14:paraId="535F985D" w14:textId="77777777" w:rsidTr="00D83912">
        <w:trPr>
          <w:trHeight w:val="972"/>
        </w:trPr>
        <w:tc>
          <w:tcPr>
            <w:tcW w:w="1715" w:type="dxa"/>
          </w:tcPr>
          <w:p w14:paraId="20277B23" w14:textId="77777777" w:rsidR="00C74132" w:rsidRPr="00E75D00" w:rsidRDefault="00C74132" w:rsidP="00D83912">
            <w:pPr>
              <w:pStyle w:val="TableParagraph"/>
              <w:spacing w:line="318" w:lineRule="exact"/>
              <w:ind w:left="110"/>
              <w:rPr>
                <w:sz w:val="24"/>
                <w:szCs w:val="24"/>
              </w:rPr>
            </w:pPr>
            <w:r w:rsidRPr="00E75D00">
              <w:rPr>
                <w:sz w:val="24"/>
                <w:szCs w:val="24"/>
              </w:rPr>
              <w:lastRenderedPageBreak/>
              <w:t>Стр</w:t>
            </w:r>
            <w:r w:rsidRPr="00E75D00">
              <w:rPr>
                <w:spacing w:val="-5"/>
                <w:sz w:val="24"/>
                <w:szCs w:val="24"/>
              </w:rPr>
              <w:t xml:space="preserve"> 82</w:t>
            </w:r>
          </w:p>
        </w:tc>
        <w:tc>
          <w:tcPr>
            <w:tcW w:w="5387" w:type="dxa"/>
          </w:tcPr>
          <w:p w14:paraId="25ABC2C3" w14:textId="77777777" w:rsidR="00C74132" w:rsidRPr="00E75D00" w:rsidRDefault="00C74132" w:rsidP="00D83912">
            <w:pPr>
              <w:pStyle w:val="TableParagraph"/>
              <w:rPr>
                <w:b/>
                <w:sz w:val="24"/>
                <w:szCs w:val="24"/>
              </w:rPr>
            </w:pPr>
            <w:r w:rsidRPr="00E75D00">
              <w:rPr>
                <w:sz w:val="24"/>
                <w:szCs w:val="24"/>
                <w:lang w:val="ru-RU"/>
              </w:rPr>
              <w:t>Анализ аварий, поднадзорных Ростехнадзору: «</w:t>
            </w:r>
            <w:r w:rsidRPr="00E75D00">
              <w:rPr>
                <w:b/>
                <w:sz w:val="24"/>
                <w:szCs w:val="24"/>
                <w:lang w:val="ru-RU"/>
              </w:rPr>
              <w:t>отсутствуют</w:t>
            </w:r>
            <w:r w:rsidRPr="00E75D00">
              <w:rPr>
                <w:sz w:val="24"/>
                <w:szCs w:val="24"/>
                <w:lang w:val="ru-RU"/>
              </w:rPr>
              <w:t>», но при этом в</w:t>
            </w:r>
            <w:r w:rsidRPr="00E75D00">
              <w:rPr>
                <w:spacing w:val="-1"/>
                <w:sz w:val="24"/>
                <w:szCs w:val="24"/>
                <w:lang w:val="ru-RU"/>
              </w:rPr>
              <w:t xml:space="preserve"> </w:t>
            </w:r>
            <w:r w:rsidRPr="00E75D00">
              <w:rPr>
                <w:sz w:val="24"/>
                <w:szCs w:val="24"/>
                <w:lang w:val="ru-RU"/>
              </w:rPr>
              <w:t xml:space="preserve">соседних блоках не раскрыты регистры инцидентов и «среднее время восстановления» (только структура разделов). </w:t>
            </w:r>
            <w:r w:rsidRPr="00E75D00">
              <w:rPr>
                <w:sz w:val="24"/>
                <w:szCs w:val="24"/>
              </w:rPr>
              <w:t>Недостаточна доказательная база.</w:t>
            </w:r>
          </w:p>
        </w:tc>
        <w:tc>
          <w:tcPr>
            <w:tcW w:w="7654" w:type="dxa"/>
          </w:tcPr>
          <w:p w14:paraId="495B6C89" w14:textId="77777777" w:rsidR="00C74132" w:rsidRPr="000905C6" w:rsidRDefault="00C74132" w:rsidP="00D83912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Не требует исправления. Информация об отсутствии аварий предоставлена ресурсоснабюжающими организациями в</w:t>
            </w:r>
            <w:r w:rsidRPr="00412968">
              <w:rPr>
                <w:sz w:val="24"/>
                <w:szCs w:val="24"/>
                <w:lang w:val="ru-RU"/>
              </w:rPr>
              <w:t xml:space="preserve"> соответствии с информационными письмами 30-25/38 от 19.03.25, 03-25/53 от 20.03.25, 01.04.25 от 01.04.25</w:t>
            </w:r>
            <w:r>
              <w:rPr>
                <w:sz w:val="24"/>
                <w:szCs w:val="24"/>
                <w:lang w:val="ru-RU"/>
              </w:rPr>
              <w:t>.</w:t>
            </w:r>
          </w:p>
        </w:tc>
      </w:tr>
    </w:tbl>
    <w:p w14:paraId="64B1FD42" w14:textId="77777777" w:rsidR="00A82272" w:rsidRDefault="00A82272"/>
    <w:sectPr w:rsidR="00A82272" w:rsidSect="00C7413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072"/>
    <w:rsid w:val="004D1072"/>
    <w:rsid w:val="00A82272"/>
    <w:rsid w:val="00C74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5EA542-6E51-4E89-A45E-1A477571B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4132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C74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74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74132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C74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74132"/>
  </w:style>
  <w:style w:type="paragraph" w:styleId="a9">
    <w:name w:val="footer"/>
    <w:basedOn w:val="a"/>
    <w:link w:val="aa"/>
    <w:uiPriority w:val="99"/>
    <w:unhideWhenUsed/>
    <w:rsid w:val="00C741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4132"/>
  </w:style>
  <w:style w:type="character" w:customStyle="1" w:styleId="1">
    <w:name w:val="Неразрешенное упоминание1"/>
    <w:basedOn w:val="a0"/>
    <w:uiPriority w:val="99"/>
    <w:semiHidden/>
    <w:unhideWhenUsed/>
    <w:rsid w:val="00C74132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C7413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74132"/>
    <w:pPr>
      <w:widowControl w:val="0"/>
      <w:autoSpaceDE w:val="0"/>
      <w:autoSpaceDN w:val="0"/>
      <w:spacing w:after="0" w:line="240" w:lineRule="auto"/>
      <w:ind w:left="109"/>
    </w:pPr>
    <w:rPr>
      <w:rFonts w:ascii="Times New Roman" w:eastAsia="Times New Roman" w:hAnsi="Times New Roman" w:cs="Times New Roman"/>
    </w:rPr>
  </w:style>
  <w:style w:type="character" w:styleId="ab">
    <w:name w:val="Strong"/>
    <w:basedOn w:val="a0"/>
    <w:uiPriority w:val="22"/>
    <w:qFormat/>
    <w:rsid w:val="00C74132"/>
    <w:rPr>
      <w:b/>
      <w:bCs/>
    </w:rPr>
  </w:style>
  <w:style w:type="paragraph" w:customStyle="1" w:styleId="s1">
    <w:name w:val="s_1"/>
    <w:basedOn w:val="a"/>
    <w:rsid w:val="00C7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22">
    <w:name w:val="s_22"/>
    <w:basedOn w:val="a"/>
    <w:rsid w:val="00C74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4603</Words>
  <Characters>25825</Characters>
  <Application>Microsoft Office Word</Application>
  <DocSecurity>0</DocSecurity>
  <Lines>3689</Lines>
  <Paragraphs>2766</Paragraphs>
  <ScaleCrop>false</ScaleCrop>
  <Company/>
  <LinksUpToDate>false</LinksUpToDate>
  <CharactersWithSpaces>27662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Nukem Duke</dc:creator>
  <cp:keywords/>
  <dc:description/>
  <cp:lastModifiedBy>Nukem Duke</cp:lastModifiedBy>
  <cp:revision>2</cp:revision>
  <dcterms:created xsi:type="dcterms:W3CDTF">2025-08-22T07:37:00Z</dcterms:created>
  <dcterms:modified xsi:type="dcterms:W3CDTF">2025-08-22T07:38:00Z</dcterms:modified>
</cp:coreProperties>
</file>